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9F" w:rsidRDefault="008C0E6D" w:rsidP="008C0E6D">
      <w:pPr>
        <w:spacing w:after="0" w:line="240" w:lineRule="auto"/>
        <w:ind w:firstLine="567"/>
        <w:jc w:val="center"/>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en-US" w:eastAsia="ru-RU"/>
        </w:rPr>
        <w:t>NOT</w:t>
      </w:r>
      <w:r>
        <w:rPr>
          <w:rFonts w:ascii="Times New Roman" w:eastAsia="Times New Roman" w:hAnsi="Times New Roman" w:cs="Times New Roman"/>
          <w:b/>
          <w:bCs/>
          <w:sz w:val="28"/>
          <w:szCs w:val="28"/>
          <w:lang w:val="ro-RO" w:eastAsia="ru-RU"/>
        </w:rPr>
        <w:t>Ă</w:t>
      </w:r>
    </w:p>
    <w:p w:rsidR="008C0E6D" w:rsidRPr="008C0E6D" w:rsidRDefault="001F56BC" w:rsidP="008C0E6D">
      <w:pPr>
        <w:spacing w:after="0" w:line="240" w:lineRule="auto"/>
        <w:ind w:firstLine="567"/>
        <w:jc w:val="center"/>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privind suspendarea</w:t>
      </w:r>
      <w:r w:rsidR="008C0E6D">
        <w:rPr>
          <w:rFonts w:ascii="Times New Roman" w:eastAsia="Times New Roman" w:hAnsi="Times New Roman" w:cs="Times New Roman"/>
          <w:b/>
          <w:bCs/>
          <w:sz w:val="28"/>
          <w:szCs w:val="28"/>
          <w:lang w:val="ro-RO" w:eastAsia="ru-RU"/>
        </w:rPr>
        <w:t xml:space="preserve"> </w:t>
      </w:r>
      <w:r w:rsidR="00441542">
        <w:rPr>
          <w:rFonts w:ascii="Times New Roman" w:eastAsia="Times New Roman" w:hAnsi="Times New Roman" w:cs="Times New Roman"/>
          <w:b/>
          <w:bCs/>
          <w:sz w:val="28"/>
          <w:szCs w:val="28"/>
          <w:lang w:val="ro-RO" w:eastAsia="ru-RU"/>
        </w:rPr>
        <w:t xml:space="preserve">sau degrevarea </w:t>
      </w:r>
      <w:r w:rsidR="00120F85">
        <w:rPr>
          <w:rFonts w:ascii="Times New Roman" w:eastAsia="Times New Roman" w:hAnsi="Times New Roman" w:cs="Times New Roman"/>
          <w:b/>
          <w:bCs/>
          <w:sz w:val="28"/>
          <w:szCs w:val="28"/>
          <w:lang w:val="ro-RO" w:eastAsia="ru-RU"/>
        </w:rPr>
        <w:t>alesului local</w:t>
      </w:r>
      <w:r w:rsidR="00514522">
        <w:rPr>
          <w:rFonts w:ascii="Times New Roman" w:eastAsia="Times New Roman" w:hAnsi="Times New Roman" w:cs="Times New Roman"/>
          <w:b/>
          <w:bCs/>
          <w:sz w:val="28"/>
          <w:szCs w:val="28"/>
          <w:lang w:val="ro-RO" w:eastAsia="ru-RU"/>
        </w:rPr>
        <w:t xml:space="preserve"> pe perioada companiei electorale</w:t>
      </w:r>
    </w:p>
    <w:p w:rsidR="00DF49DD" w:rsidRDefault="00DF49DD" w:rsidP="00ED5D9F">
      <w:pPr>
        <w:spacing w:after="0" w:line="240" w:lineRule="auto"/>
        <w:ind w:firstLine="567"/>
        <w:jc w:val="both"/>
        <w:rPr>
          <w:rFonts w:ascii="Times New Roman" w:eastAsia="Times New Roman" w:hAnsi="Times New Roman" w:cs="Times New Roman"/>
          <w:b/>
          <w:bCs/>
          <w:sz w:val="24"/>
          <w:szCs w:val="24"/>
          <w:lang w:val="en-US" w:eastAsia="ru-RU"/>
        </w:rPr>
      </w:pPr>
    </w:p>
    <w:p w:rsidR="006873CE" w:rsidRDefault="006873CE" w:rsidP="00ED5D9F">
      <w:pPr>
        <w:spacing w:after="0" w:line="240" w:lineRule="auto"/>
        <w:ind w:firstLine="567"/>
        <w:jc w:val="both"/>
        <w:rPr>
          <w:rFonts w:ascii="Times New Roman" w:eastAsia="Times New Roman" w:hAnsi="Times New Roman" w:cs="Times New Roman"/>
          <w:b/>
          <w:bCs/>
          <w:sz w:val="24"/>
          <w:szCs w:val="24"/>
          <w:lang w:val="en-US" w:eastAsia="ru-RU"/>
        </w:rPr>
      </w:pPr>
    </w:p>
    <w:p w:rsidR="00120F85" w:rsidRPr="00545746" w:rsidRDefault="00120F85" w:rsidP="00120F85">
      <w:pPr>
        <w:spacing w:after="120" w:line="360" w:lineRule="auto"/>
        <w:ind w:firstLine="567"/>
        <w:jc w:val="both"/>
        <w:rPr>
          <w:rFonts w:ascii="Times New Roman" w:eastAsia="Times New Roman" w:hAnsi="Times New Roman" w:cs="Times New Roman"/>
          <w:bCs/>
          <w:sz w:val="26"/>
          <w:szCs w:val="26"/>
          <w:lang w:val="ro-RO" w:eastAsia="ru-RU"/>
        </w:rPr>
      </w:pPr>
      <w:r w:rsidRPr="00545746">
        <w:rPr>
          <w:rFonts w:ascii="Times New Roman" w:eastAsia="Times New Roman" w:hAnsi="Times New Roman" w:cs="Times New Roman"/>
          <w:b/>
          <w:bCs/>
          <w:sz w:val="26"/>
          <w:szCs w:val="26"/>
          <w:lang w:val="ro-RO" w:eastAsia="ru-RU"/>
        </w:rPr>
        <w:t xml:space="preserve">Aspecte </w:t>
      </w:r>
      <w:r w:rsidR="00655C98">
        <w:rPr>
          <w:rFonts w:ascii="Times New Roman" w:eastAsia="Times New Roman" w:hAnsi="Times New Roman" w:cs="Times New Roman"/>
          <w:b/>
          <w:bCs/>
          <w:sz w:val="26"/>
          <w:szCs w:val="26"/>
          <w:lang w:val="ro-RO" w:eastAsia="ru-RU"/>
        </w:rPr>
        <w:t>generale.</w:t>
      </w:r>
      <w:r w:rsidRPr="00545746">
        <w:rPr>
          <w:rFonts w:ascii="Times New Roman" w:eastAsia="Times New Roman" w:hAnsi="Times New Roman" w:cs="Times New Roman"/>
          <w:b/>
          <w:bCs/>
          <w:sz w:val="26"/>
          <w:szCs w:val="26"/>
          <w:lang w:val="ro-RO" w:eastAsia="ru-RU"/>
        </w:rPr>
        <w:t xml:space="preserve">  </w:t>
      </w:r>
      <w:r w:rsidR="00840983">
        <w:rPr>
          <w:rFonts w:ascii="Times New Roman" w:eastAsia="Times New Roman" w:hAnsi="Times New Roman" w:cs="Times New Roman"/>
          <w:bCs/>
          <w:sz w:val="26"/>
          <w:szCs w:val="26"/>
          <w:lang w:val="ro-RO" w:eastAsia="ru-RU"/>
        </w:rPr>
        <w:t xml:space="preserve">Pe parcursul companiei electorale aleşii locali, care doresc să participe în cursa pentru un nou mandat, sunt supuşi unui regim juridic privind degrevarea sau suspendarea activităţii de ales local conform prevederilor legislaţiei privind persoanele ce deţin funcţii de demnitate publică, legislaţiei electorale şi completate cu prevederile legislaţiei muncii.  </w:t>
      </w:r>
      <w:r w:rsidRPr="00545746">
        <w:rPr>
          <w:rFonts w:ascii="Times New Roman" w:eastAsia="Times New Roman" w:hAnsi="Times New Roman" w:cs="Times New Roman"/>
          <w:bCs/>
          <w:sz w:val="26"/>
          <w:szCs w:val="26"/>
          <w:lang w:val="ro-RO" w:eastAsia="ru-RU"/>
        </w:rPr>
        <w:t>Legislaţia în vigoare utilizează</w:t>
      </w:r>
      <w:r w:rsidR="003F6CA7">
        <w:rPr>
          <w:rFonts w:ascii="Times New Roman" w:eastAsia="Times New Roman" w:hAnsi="Times New Roman" w:cs="Times New Roman"/>
          <w:bCs/>
          <w:sz w:val="26"/>
          <w:szCs w:val="26"/>
          <w:lang w:val="ro-RO" w:eastAsia="ru-RU"/>
        </w:rPr>
        <w:t>,</w:t>
      </w:r>
      <w:r w:rsidRPr="00545746">
        <w:rPr>
          <w:rFonts w:ascii="Times New Roman" w:eastAsia="Times New Roman" w:hAnsi="Times New Roman" w:cs="Times New Roman"/>
          <w:bCs/>
          <w:sz w:val="26"/>
          <w:szCs w:val="26"/>
          <w:lang w:val="ro-RO" w:eastAsia="ru-RU"/>
        </w:rPr>
        <w:t xml:space="preserve"> în temei</w:t>
      </w:r>
      <w:r w:rsidR="003F6CA7">
        <w:rPr>
          <w:rFonts w:ascii="Times New Roman" w:eastAsia="Times New Roman" w:hAnsi="Times New Roman" w:cs="Times New Roman"/>
          <w:bCs/>
          <w:sz w:val="26"/>
          <w:szCs w:val="26"/>
          <w:lang w:val="ro-RO" w:eastAsia="ru-RU"/>
        </w:rPr>
        <w:t>,</w:t>
      </w:r>
      <w:r w:rsidRPr="00545746">
        <w:rPr>
          <w:rFonts w:ascii="Times New Roman" w:eastAsia="Times New Roman" w:hAnsi="Times New Roman" w:cs="Times New Roman"/>
          <w:bCs/>
          <w:sz w:val="26"/>
          <w:szCs w:val="26"/>
          <w:lang w:val="ro-RO" w:eastAsia="ru-RU"/>
        </w:rPr>
        <w:t xml:space="preserve"> două noţiuni pentru a indica încetarea temporară a raporturilor de serviciu a anumitor persoane ce deţin funcţii publice sau funcţii de demnitate publică </w:t>
      </w:r>
      <w:r w:rsidR="00545746" w:rsidRPr="00545746">
        <w:rPr>
          <w:rFonts w:ascii="Times New Roman" w:eastAsia="Times New Roman" w:hAnsi="Times New Roman" w:cs="Times New Roman"/>
          <w:bCs/>
          <w:sz w:val="26"/>
          <w:szCs w:val="26"/>
          <w:lang w:val="ro-RO" w:eastAsia="ru-RU"/>
        </w:rPr>
        <w:t>pe perioada electorală:</w:t>
      </w:r>
    </w:p>
    <w:p w:rsidR="00545746" w:rsidRPr="00545746" w:rsidRDefault="00545746" w:rsidP="00545746">
      <w:pPr>
        <w:pStyle w:val="a4"/>
        <w:numPr>
          <w:ilvl w:val="0"/>
          <w:numId w:val="1"/>
        </w:numPr>
        <w:spacing w:after="120" w:line="360" w:lineRule="auto"/>
        <w:jc w:val="both"/>
        <w:rPr>
          <w:rFonts w:ascii="Times New Roman" w:eastAsia="Times New Roman" w:hAnsi="Times New Roman" w:cs="Times New Roman"/>
          <w:bCs/>
          <w:i/>
          <w:sz w:val="26"/>
          <w:szCs w:val="26"/>
          <w:lang w:val="ro-RO" w:eastAsia="ru-RU"/>
        </w:rPr>
      </w:pPr>
      <w:r w:rsidRPr="00655C98">
        <w:rPr>
          <w:rFonts w:ascii="Times New Roman" w:eastAsia="Times New Roman" w:hAnsi="Times New Roman" w:cs="Times New Roman"/>
          <w:bCs/>
          <w:i/>
          <w:sz w:val="26"/>
          <w:szCs w:val="26"/>
          <w:u w:val="single"/>
          <w:lang w:val="ro-RO" w:eastAsia="ru-RU"/>
        </w:rPr>
        <w:t>suspendarea mandatului</w:t>
      </w:r>
      <w:r w:rsidRPr="00545746">
        <w:rPr>
          <w:rFonts w:ascii="Times New Roman" w:eastAsia="Times New Roman" w:hAnsi="Times New Roman" w:cs="Times New Roman"/>
          <w:bCs/>
          <w:i/>
          <w:sz w:val="26"/>
          <w:szCs w:val="26"/>
          <w:lang w:val="ro-RO" w:eastAsia="ru-RU"/>
        </w:rPr>
        <w:t>;</w:t>
      </w:r>
    </w:p>
    <w:p w:rsidR="00545746" w:rsidRPr="00545746" w:rsidRDefault="00655C98" w:rsidP="00545746">
      <w:pPr>
        <w:pStyle w:val="a4"/>
        <w:numPr>
          <w:ilvl w:val="0"/>
          <w:numId w:val="1"/>
        </w:numPr>
        <w:spacing w:after="120" w:line="360" w:lineRule="auto"/>
        <w:jc w:val="both"/>
        <w:rPr>
          <w:rFonts w:ascii="Times New Roman" w:eastAsia="Times New Roman" w:hAnsi="Times New Roman" w:cs="Times New Roman"/>
          <w:bCs/>
          <w:sz w:val="26"/>
          <w:szCs w:val="26"/>
          <w:lang w:val="ro-RO" w:eastAsia="ru-RU"/>
        </w:rPr>
      </w:pPr>
      <w:r w:rsidRPr="00655C98">
        <w:rPr>
          <w:rFonts w:ascii="Times New Roman" w:eastAsia="Times New Roman" w:hAnsi="Times New Roman" w:cs="Times New Roman"/>
          <w:bCs/>
          <w:i/>
          <w:sz w:val="26"/>
          <w:szCs w:val="26"/>
          <w:u w:val="single"/>
          <w:lang w:val="ro-RO" w:eastAsia="ru-RU"/>
        </w:rPr>
        <w:t>degrevare din funcţie</w:t>
      </w:r>
      <w:r w:rsidR="00545746" w:rsidRPr="00655C98">
        <w:rPr>
          <w:rFonts w:ascii="Times New Roman" w:eastAsia="Times New Roman" w:hAnsi="Times New Roman" w:cs="Times New Roman"/>
          <w:bCs/>
          <w:i/>
          <w:sz w:val="26"/>
          <w:szCs w:val="26"/>
          <w:u w:val="single"/>
          <w:lang w:val="ro-RO" w:eastAsia="ru-RU"/>
        </w:rPr>
        <w:t xml:space="preserve"> sau </w:t>
      </w:r>
      <w:r w:rsidR="00545746" w:rsidRPr="00655C98">
        <w:rPr>
          <w:rFonts w:ascii="Times New Roman" w:eastAsia="Times New Roman" w:hAnsi="Times New Roman" w:cs="Times New Roman"/>
          <w:i/>
          <w:sz w:val="26"/>
          <w:szCs w:val="26"/>
          <w:u w:val="single"/>
          <w:lang w:val="ro-RO" w:eastAsia="ru-RU"/>
        </w:rPr>
        <w:t xml:space="preserve">de </w:t>
      </w:r>
      <w:r w:rsidRPr="00655C98">
        <w:rPr>
          <w:rFonts w:ascii="Times New Roman" w:eastAsia="Times New Roman" w:hAnsi="Times New Roman" w:cs="Times New Roman"/>
          <w:i/>
          <w:sz w:val="26"/>
          <w:szCs w:val="26"/>
          <w:u w:val="single"/>
          <w:lang w:val="ro-RO" w:eastAsia="ru-RU"/>
        </w:rPr>
        <w:t xml:space="preserve">la </w:t>
      </w:r>
      <w:r w:rsidR="00545746" w:rsidRPr="00655C98">
        <w:rPr>
          <w:rFonts w:ascii="Times New Roman" w:eastAsia="Times New Roman" w:hAnsi="Times New Roman" w:cs="Times New Roman"/>
          <w:i/>
          <w:sz w:val="26"/>
          <w:szCs w:val="26"/>
          <w:u w:val="single"/>
          <w:lang w:val="ro-RO" w:eastAsia="ru-RU"/>
        </w:rPr>
        <w:t>atribuţiile de la locul de muncă permanent</w:t>
      </w:r>
      <w:r w:rsidR="00545746" w:rsidRPr="00545746">
        <w:rPr>
          <w:rFonts w:ascii="Times New Roman" w:eastAsia="Times New Roman" w:hAnsi="Times New Roman" w:cs="Times New Roman"/>
          <w:i/>
          <w:sz w:val="26"/>
          <w:szCs w:val="26"/>
          <w:lang w:val="ro-RO" w:eastAsia="ru-RU"/>
        </w:rPr>
        <w:t>.</w:t>
      </w:r>
    </w:p>
    <w:p w:rsidR="00261A19" w:rsidRDefault="00655C98" w:rsidP="00545746">
      <w:pPr>
        <w:spacing w:after="120" w:line="360" w:lineRule="auto"/>
        <w:ind w:firstLine="567"/>
        <w:jc w:val="both"/>
        <w:rPr>
          <w:rFonts w:ascii="Times New Roman" w:eastAsia="Times New Roman" w:hAnsi="Times New Roman" w:cs="Times New Roman"/>
          <w:sz w:val="26"/>
          <w:szCs w:val="26"/>
          <w:lang w:val="ro-RO" w:eastAsia="ru-RU"/>
        </w:rPr>
      </w:pPr>
      <w:r w:rsidRPr="00655C98">
        <w:rPr>
          <w:rFonts w:ascii="Times New Roman" w:eastAsia="Times New Roman" w:hAnsi="Times New Roman" w:cs="Times New Roman"/>
          <w:b/>
          <w:bCs/>
          <w:i/>
          <w:sz w:val="26"/>
          <w:szCs w:val="26"/>
          <w:lang w:val="ro-RO" w:eastAsia="ru-RU"/>
        </w:rPr>
        <w:t>Suspendarea mandatului sau activităţii.</w:t>
      </w:r>
      <w:r>
        <w:rPr>
          <w:rFonts w:ascii="Times New Roman" w:eastAsia="Times New Roman" w:hAnsi="Times New Roman" w:cs="Times New Roman"/>
          <w:bCs/>
          <w:sz w:val="26"/>
          <w:szCs w:val="26"/>
          <w:lang w:val="ro-RO" w:eastAsia="ru-RU"/>
        </w:rPr>
        <w:t xml:space="preserve">  </w:t>
      </w:r>
      <w:r w:rsidR="00261A19" w:rsidRPr="00AB5547">
        <w:rPr>
          <w:rFonts w:ascii="Times New Roman" w:eastAsia="Times New Roman" w:hAnsi="Times New Roman" w:cs="Times New Roman"/>
          <w:bCs/>
          <w:sz w:val="26"/>
          <w:szCs w:val="26"/>
          <w:lang w:val="ro-RO" w:eastAsia="ru-RU"/>
        </w:rPr>
        <w:t xml:space="preserve">Conform art. 21 din Legea </w:t>
      </w:r>
      <w:r w:rsidR="00261A19" w:rsidRPr="00AB5547">
        <w:rPr>
          <w:rFonts w:ascii="Times New Roman" w:eastAsia="Times New Roman" w:hAnsi="Times New Roman" w:cs="Times New Roman"/>
          <w:sz w:val="26"/>
          <w:szCs w:val="26"/>
          <w:lang w:val="ro-RO" w:eastAsia="ru-RU"/>
        </w:rPr>
        <w:t>cu privire la statutul persoanelor cu funcţii de demnitate publică nr. 199 din 16 iulie 2010 (care se referă de asemenea la primari şi viceprimari, preşedinţii şi vicepreşedinţii</w:t>
      </w:r>
      <w:r w:rsidR="00AB5547">
        <w:rPr>
          <w:rFonts w:ascii="Times New Roman" w:eastAsia="Times New Roman" w:hAnsi="Times New Roman" w:cs="Times New Roman"/>
          <w:sz w:val="26"/>
          <w:szCs w:val="26"/>
          <w:lang w:val="ro-RO" w:eastAsia="ru-RU"/>
        </w:rPr>
        <w:t xml:space="preserve"> </w:t>
      </w:r>
      <w:r w:rsidR="00261A19" w:rsidRPr="00AB5547">
        <w:rPr>
          <w:rFonts w:ascii="Times New Roman" w:eastAsia="Times New Roman" w:hAnsi="Times New Roman" w:cs="Times New Roman"/>
          <w:sz w:val="26"/>
          <w:szCs w:val="26"/>
          <w:lang w:val="ro-RO" w:eastAsia="ru-RU"/>
        </w:rPr>
        <w:t xml:space="preserve">raioanelor) prin </w:t>
      </w:r>
      <w:r w:rsidR="00261A19" w:rsidRPr="00AB5547">
        <w:rPr>
          <w:rFonts w:ascii="Times New Roman" w:eastAsia="Times New Roman" w:hAnsi="Times New Roman" w:cs="Times New Roman"/>
          <w:b/>
          <w:i/>
          <w:sz w:val="26"/>
          <w:szCs w:val="26"/>
          <w:lang w:val="ro-RO" w:eastAsia="ru-RU"/>
        </w:rPr>
        <w:t>suspendare a mandatului</w:t>
      </w:r>
      <w:r w:rsidR="00261A19" w:rsidRPr="00AB5547">
        <w:rPr>
          <w:rFonts w:ascii="Times New Roman" w:eastAsia="Times New Roman" w:hAnsi="Times New Roman" w:cs="Times New Roman"/>
          <w:sz w:val="26"/>
          <w:szCs w:val="26"/>
          <w:lang w:val="ro-RO" w:eastAsia="ru-RU"/>
        </w:rPr>
        <w:t xml:space="preserve"> se înţelege </w:t>
      </w:r>
      <w:r w:rsidR="00261A19" w:rsidRPr="00ED5D9F">
        <w:rPr>
          <w:rFonts w:ascii="Times New Roman" w:eastAsia="Times New Roman" w:hAnsi="Times New Roman" w:cs="Times New Roman"/>
          <w:i/>
          <w:sz w:val="26"/>
          <w:szCs w:val="26"/>
          <w:lang w:val="ro-RO" w:eastAsia="ru-RU"/>
        </w:rPr>
        <w:t xml:space="preserve">încetarea îndeplinirii pentru o anumită perioadă a atribuţiilor de către persoana cu funcţie de demnitate publică şi </w:t>
      </w:r>
      <w:r w:rsidR="00261A19" w:rsidRPr="00655C98">
        <w:rPr>
          <w:rFonts w:ascii="Times New Roman" w:eastAsia="Times New Roman" w:hAnsi="Times New Roman" w:cs="Times New Roman"/>
          <w:i/>
          <w:sz w:val="26"/>
          <w:szCs w:val="26"/>
          <w:u w:val="single"/>
          <w:lang w:val="ro-RO" w:eastAsia="ru-RU"/>
        </w:rPr>
        <w:t>încetarea plăţii drepturilor salariale</w:t>
      </w:r>
      <w:r w:rsidR="00261A19" w:rsidRPr="00ED5D9F">
        <w:rPr>
          <w:rFonts w:ascii="Times New Roman" w:eastAsia="Times New Roman" w:hAnsi="Times New Roman" w:cs="Times New Roman"/>
          <w:i/>
          <w:sz w:val="26"/>
          <w:szCs w:val="26"/>
          <w:lang w:val="ro-RO" w:eastAsia="ru-RU"/>
        </w:rPr>
        <w:t xml:space="preserve"> de către autoritatea publică în care activează această persoană</w:t>
      </w:r>
      <w:r w:rsidR="00261A19" w:rsidRPr="00AB5547">
        <w:rPr>
          <w:rFonts w:ascii="Times New Roman" w:eastAsia="Times New Roman" w:hAnsi="Times New Roman" w:cs="Times New Roman"/>
          <w:i/>
          <w:sz w:val="26"/>
          <w:szCs w:val="26"/>
          <w:lang w:val="ro-RO" w:eastAsia="ru-RU"/>
        </w:rPr>
        <w:t xml:space="preserve">.  </w:t>
      </w:r>
      <w:r w:rsidR="00261A19" w:rsidRPr="00ED5D9F">
        <w:rPr>
          <w:rFonts w:ascii="Times New Roman" w:eastAsia="Times New Roman" w:hAnsi="Times New Roman" w:cs="Times New Roman"/>
          <w:sz w:val="26"/>
          <w:szCs w:val="26"/>
          <w:lang w:val="ro-RO" w:eastAsia="ru-RU"/>
        </w:rPr>
        <w:t>Exercitarea mandatului se suspendă</w:t>
      </w:r>
      <w:r w:rsidR="00261A19" w:rsidRPr="00AB5547">
        <w:rPr>
          <w:rFonts w:ascii="Times New Roman" w:eastAsia="Times New Roman" w:hAnsi="Times New Roman" w:cs="Times New Roman"/>
          <w:sz w:val="26"/>
          <w:szCs w:val="26"/>
          <w:lang w:val="ro-RO" w:eastAsia="ru-RU"/>
        </w:rPr>
        <w:t xml:space="preserve">, conform articolului respectiv, şi </w:t>
      </w:r>
      <w:r w:rsidR="00261A19" w:rsidRPr="00ED5D9F">
        <w:rPr>
          <w:rFonts w:ascii="Times New Roman" w:eastAsia="Times New Roman" w:hAnsi="Times New Roman" w:cs="Times New Roman"/>
          <w:i/>
          <w:sz w:val="26"/>
          <w:szCs w:val="26"/>
          <w:lang w:val="ro-RO" w:eastAsia="ru-RU"/>
        </w:rPr>
        <w:t>în temeiul participării demn</w:t>
      </w:r>
      <w:r w:rsidR="00AB5547" w:rsidRPr="003F6CA7">
        <w:rPr>
          <w:rFonts w:ascii="Times New Roman" w:eastAsia="Times New Roman" w:hAnsi="Times New Roman" w:cs="Times New Roman"/>
          <w:i/>
          <w:sz w:val="26"/>
          <w:szCs w:val="26"/>
          <w:lang w:val="ro-RO" w:eastAsia="ru-RU"/>
        </w:rPr>
        <w:t>itarului în campania electorală</w:t>
      </w:r>
      <w:r w:rsidR="00AB5547" w:rsidRPr="00AB5547">
        <w:rPr>
          <w:rFonts w:ascii="Times New Roman" w:eastAsia="Times New Roman" w:hAnsi="Times New Roman" w:cs="Times New Roman"/>
          <w:sz w:val="26"/>
          <w:szCs w:val="26"/>
          <w:lang w:val="ro-RO" w:eastAsia="ru-RU"/>
        </w:rPr>
        <w:t>.</w:t>
      </w:r>
      <w:r w:rsidR="00AB5547">
        <w:rPr>
          <w:rFonts w:ascii="Times New Roman" w:eastAsia="Times New Roman" w:hAnsi="Times New Roman" w:cs="Times New Roman"/>
          <w:sz w:val="26"/>
          <w:szCs w:val="26"/>
          <w:lang w:val="ro-RO" w:eastAsia="ru-RU"/>
        </w:rPr>
        <w:t xml:space="preserve"> </w:t>
      </w:r>
    </w:p>
    <w:p w:rsidR="00AB5547" w:rsidRPr="004E0EF8" w:rsidRDefault="00AB5547" w:rsidP="004E0EF8">
      <w:pPr>
        <w:spacing w:after="0" w:line="360" w:lineRule="auto"/>
        <w:ind w:firstLine="567"/>
        <w:jc w:val="both"/>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Articolul 13 din </w:t>
      </w:r>
      <w:r w:rsidR="00655C98" w:rsidRPr="003F6CA7">
        <w:rPr>
          <w:rFonts w:ascii="Times New Roman" w:eastAsia="Times New Roman" w:hAnsi="Times New Roman" w:cs="Times New Roman"/>
          <w:sz w:val="26"/>
          <w:szCs w:val="26"/>
          <w:lang w:val="ro-RO" w:eastAsia="ru-RU"/>
        </w:rPr>
        <w:t>Codul electoral</w:t>
      </w:r>
      <w:r w:rsidR="00655C98" w:rsidRPr="003F6CA7">
        <w:rPr>
          <w:rFonts w:ascii="Times New Roman" w:eastAsia="Times New Roman" w:hAnsi="Times New Roman" w:cs="Times New Roman"/>
          <w:iCs/>
          <w:sz w:val="26"/>
          <w:szCs w:val="26"/>
          <w:lang w:val="ro-RO" w:eastAsia="ru-RU"/>
        </w:rPr>
        <w:t xml:space="preserve"> nr. 1381-XIII din </w:t>
      </w:r>
      <w:r w:rsidR="00655C98" w:rsidRPr="003F6CA7">
        <w:rPr>
          <w:rFonts w:ascii="Times New Roman" w:eastAsia="Times New Roman" w:hAnsi="Times New Roman" w:cs="Times New Roman"/>
          <w:sz w:val="26"/>
          <w:szCs w:val="26"/>
          <w:lang w:val="ro-RO" w:eastAsia="ru-RU"/>
        </w:rPr>
        <w:t>21 noiembrie 1997</w:t>
      </w:r>
      <w:r>
        <w:rPr>
          <w:rFonts w:ascii="Times New Roman" w:eastAsia="Times New Roman" w:hAnsi="Times New Roman" w:cs="Times New Roman"/>
          <w:sz w:val="26"/>
          <w:szCs w:val="26"/>
          <w:lang w:val="ro-RO" w:eastAsia="ru-RU"/>
        </w:rPr>
        <w:t xml:space="preserve"> expres prevede că </w:t>
      </w:r>
      <w:r w:rsidRPr="00ED5D9F">
        <w:rPr>
          <w:rFonts w:ascii="Times New Roman" w:eastAsia="Times New Roman" w:hAnsi="Times New Roman" w:cs="Times New Roman"/>
          <w:sz w:val="26"/>
          <w:szCs w:val="26"/>
          <w:lang w:val="ro-RO" w:eastAsia="ru-RU"/>
        </w:rPr>
        <w:t>primarii şi viceprimarii</w:t>
      </w:r>
      <w:r>
        <w:rPr>
          <w:rFonts w:ascii="Times New Roman" w:eastAsia="Times New Roman" w:hAnsi="Times New Roman" w:cs="Times New Roman"/>
          <w:sz w:val="26"/>
          <w:szCs w:val="26"/>
          <w:lang w:val="ro-RO" w:eastAsia="ru-RU"/>
        </w:rPr>
        <w:t>,</w:t>
      </w:r>
      <w:r w:rsidRPr="00ED5D9F">
        <w:rPr>
          <w:rFonts w:ascii="Times New Roman" w:eastAsia="Times New Roman" w:hAnsi="Times New Roman" w:cs="Times New Roman"/>
          <w:sz w:val="26"/>
          <w:szCs w:val="26"/>
          <w:lang w:val="ro-RO" w:eastAsia="ru-RU"/>
        </w:rPr>
        <w:t xml:space="preserve"> pretorii şi </w:t>
      </w:r>
      <w:proofErr w:type="spellStart"/>
      <w:r w:rsidRPr="00ED5D9F">
        <w:rPr>
          <w:rFonts w:ascii="Times New Roman" w:eastAsia="Times New Roman" w:hAnsi="Times New Roman" w:cs="Times New Roman"/>
          <w:sz w:val="26"/>
          <w:szCs w:val="26"/>
          <w:lang w:val="ro-RO" w:eastAsia="ru-RU"/>
        </w:rPr>
        <w:t>vicepretorii</w:t>
      </w:r>
      <w:proofErr w:type="spellEnd"/>
      <w:r>
        <w:rPr>
          <w:rFonts w:ascii="Times New Roman" w:eastAsia="Times New Roman" w:hAnsi="Times New Roman" w:cs="Times New Roman"/>
          <w:sz w:val="26"/>
          <w:szCs w:val="26"/>
          <w:lang w:val="ro-RO" w:eastAsia="ru-RU"/>
        </w:rPr>
        <w:t>,</w:t>
      </w:r>
      <w:r w:rsidRPr="00ED5D9F">
        <w:rPr>
          <w:rFonts w:ascii="Times New Roman" w:eastAsia="Times New Roman" w:hAnsi="Times New Roman" w:cs="Times New Roman"/>
          <w:sz w:val="26"/>
          <w:szCs w:val="26"/>
          <w:lang w:val="ro-RO" w:eastAsia="ru-RU"/>
        </w:rPr>
        <w:t xml:space="preserve"> preşedinţii</w:t>
      </w:r>
      <w:r>
        <w:rPr>
          <w:rFonts w:ascii="Times New Roman" w:eastAsia="Times New Roman" w:hAnsi="Times New Roman" w:cs="Times New Roman"/>
          <w:sz w:val="26"/>
          <w:szCs w:val="26"/>
          <w:lang w:val="ro-RO" w:eastAsia="ru-RU"/>
        </w:rPr>
        <w:t xml:space="preserve"> </w:t>
      </w:r>
      <w:r w:rsidR="00016E0C">
        <w:rPr>
          <w:rFonts w:ascii="Times New Roman" w:eastAsia="Times New Roman" w:hAnsi="Times New Roman" w:cs="Times New Roman"/>
          <w:sz w:val="26"/>
          <w:szCs w:val="26"/>
          <w:lang w:val="ro-RO" w:eastAsia="ru-RU"/>
        </w:rPr>
        <w:t xml:space="preserve">şi vicepreşedinţii raioanelor (de </w:t>
      </w:r>
      <w:proofErr w:type="spellStart"/>
      <w:r w:rsidR="00016E0C">
        <w:rPr>
          <w:rFonts w:ascii="Times New Roman" w:eastAsia="Times New Roman" w:hAnsi="Times New Roman" w:cs="Times New Roman"/>
          <w:sz w:val="26"/>
          <w:szCs w:val="26"/>
          <w:lang w:val="ro-RO" w:eastAsia="ru-RU"/>
        </w:rPr>
        <w:t>rînd</w:t>
      </w:r>
      <w:proofErr w:type="spellEnd"/>
      <w:r w:rsidR="00016E0C">
        <w:rPr>
          <w:rFonts w:ascii="Times New Roman" w:eastAsia="Times New Roman" w:hAnsi="Times New Roman" w:cs="Times New Roman"/>
          <w:sz w:val="26"/>
          <w:szCs w:val="26"/>
          <w:lang w:val="ro-RO" w:eastAsia="ru-RU"/>
        </w:rPr>
        <w:t xml:space="preserve"> cu </w:t>
      </w:r>
      <w:r w:rsidR="00016E0C" w:rsidRPr="00ED5D9F">
        <w:rPr>
          <w:rFonts w:ascii="Times New Roman" w:eastAsia="Times New Roman" w:hAnsi="Times New Roman" w:cs="Times New Roman"/>
          <w:sz w:val="26"/>
          <w:szCs w:val="26"/>
          <w:lang w:val="ro-RO" w:eastAsia="ru-RU"/>
        </w:rPr>
        <w:t xml:space="preserve">viceprim-miniştrii, miniştrii şi </w:t>
      </w:r>
      <w:proofErr w:type="spellStart"/>
      <w:r w:rsidR="00016E0C" w:rsidRPr="00ED5D9F">
        <w:rPr>
          <w:rFonts w:ascii="Times New Roman" w:eastAsia="Times New Roman" w:hAnsi="Times New Roman" w:cs="Times New Roman"/>
          <w:sz w:val="26"/>
          <w:szCs w:val="26"/>
          <w:lang w:val="ro-RO" w:eastAsia="ru-RU"/>
        </w:rPr>
        <w:t>viceminiştrii</w:t>
      </w:r>
      <w:proofErr w:type="spellEnd"/>
      <w:r w:rsidR="00016E0C" w:rsidRPr="00ED5D9F">
        <w:rPr>
          <w:rFonts w:ascii="Times New Roman" w:eastAsia="Times New Roman" w:hAnsi="Times New Roman" w:cs="Times New Roman"/>
          <w:sz w:val="26"/>
          <w:szCs w:val="26"/>
          <w:lang w:val="ro-RO" w:eastAsia="ru-RU"/>
        </w:rPr>
        <w:t>, m</w:t>
      </w:r>
      <w:r w:rsidR="00016E0C">
        <w:rPr>
          <w:rFonts w:ascii="Times New Roman" w:eastAsia="Times New Roman" w:hAnsi="Times New Roman" w:cs="Times New Roman"/>
          <w:sz w:val="26"/>
          <w:szCs w:val="26"/>
          <w:lang w:val="ro-RO" w:eastAsia="ru-RU"/>
        </w:rPr>
        <w:t xml:space="preserve">embrii din oficiu ai Guvernului, </w:t>
      </w:r>
      <w:r w:rsidR="00016E0C" w:rsidRPr="00ED5D9F">
        <w:rPr>
          <w:rFonts w:ascii="Times New Roman" w:eastAsia="Times New Roman" w:hAnsi="Times New Roman" w:cs="Times New Roman"/>
          <w:sz w:val="26"/>
          <w:szCs w:val="26"/>
          <w:lang w:val="ro-RO" w:eastAsia="ru-RU"/>
        </w:rPr>
        <w:t xml:space="preserve">conducătorii autorităţilor publice </w:t>
      </w:r>
      <w:r w:rsidR="00016E0C" w:rsidRPr="00016E0C">
        <w:rPr>
          <w:rFonts w:ascii="Times New Roman" w:eastAsia="Times New Roman" w:hAnsi="Times New Roman" w:cs="Times New Roman"/>
          <w:sz w:val="26"/>
          <w:szCs w:val="26"/>
          <w:lang w:val="ro-RO" w:eastAsia="ru-RU"/>
        </w:rPr>
        <w:t xml:space="preserve">central) </w:t>
      </w:r>
      <w:r w:rsidR="004E0EF8" w:rsidRPr="00ED5D9F">
        <w:rPr>
          <w:rFonts w:ascii="Times New Roman" w:eastAsia="Times New Roman" w:hAnsi="Times New Roman" w:cs="Times New Roman"/>
          <w:i/>
          <w:sz w:val="26"/>
          <w:szCs w:val="26"/>
          <w:lang w:val="ro-RO" w:eastAsia="ru-RU"/>
        </w:rPr>
        <w:t xml:space="preserve">din momentul înregistrării lor în calitate de concurenţi electorali, </w:t>
      </w:r>
      <w:r w:rsidR="004E0EF8" w:rsidRPr="00ED5D9F">
        <w:rPr>
          <w:rFonts w:ascii="Times New Roman" w:eastAsia="Times New Roman" w:hAnsi="Times New Roman" w:cs="Times New Roman"/>
          <w:i/>
          <w:sz w:val="26"/>
          <w:szCs w:val="26"/>
          <w:u w:val="single"/>
          <w:lang w:val="ro-RO" w:eastAsia="ru-RU"/>
        </w:rPr>
        <w:t>îşi suspendă activitatea în funcţia pe care o deţin</w:t>
      </w:r>
      <w:r w:rsidR="004E0EF8">
        <w:rPr>
          <w:rFonts w:ascii="Times New Roman" w:eastAsia="Times New Roman" w:hAnsi="Times New Roman" w:cs="Times New Roman"/>
          <w:sz w:val="26"/>
          <w:szCs w:val="26"/>
          <w:lang w:val="ro-RO" w:eastAsia="ru-RU"/>
        </w:rPr>
        <w:t>.</w:t>
      </w:r>
    </w:p>
    <w:p w:rsidR="004E0EF8" w:rsidRPr="003F6CA7" w:rsidRDefault="00655C98" w:rsidP="00545746">
      <w:pPr>
        <w:spacing w:after="120" w:line="360" w:lineRule="auto"/>
        <w:ind w:firstLine="567"/>
        <w:jc w:val="both"/>
        <w:rPr>
          <w:rFonts w:ascii="Times New Roman" w:eastAsia="Times New Roman" w:hAnsi="Times New Roman" w:cs="Times New Roman"/>
          <w:sz w:val="26"/>
          <w:szCs w:val="26"/>
          <w:lang w:val="ro-RO" w:eastAsia="ru-RU"/>
        </w:rPr>
      </w:pPr>
      <w:r w:rsidRPr="00655C98">
        <w:rPr>
          <w:rFonts w:ascii="Times New Roman" w:eastAsia="Times New Roman" w:hAnsi="Times New Roman" w:cs="Times New Roman"/>
          <w:b/>
          <w:bCs/>
          <w:i/>
          <w:sz w:val="26"/>
          <w:szCs w:val="26"/>
          <w:lang w:val="ro-RO" w:eastAsia="ru-RU"/>
        </w:rPr>
        <w:t>Degrevarea din funcţie.</w:t>
      </w:r>
      <w:r>
        <w:rPr>
          <w:rFonts w:ascii="Times New Roman" w:eastAsia="Times New Roman" w:hAnsi="Times New Roman" w:cs="Times New Roman"/>
          <w:bCs/>
          <w:i/>
          <w:sz w:val="26"/>
          <w:szCs w:val="26"/>
          <w:lang w:val="ro-RO" w:eastAsia="ru-RU"/>
        </w:rPr>
        <w:t xml:space="preserve">  D</w:t>
      </w:r>
      <w:r w:rsidR="00545746" w:rsidRPr="00545746">
        <w:rPr>
          <w:rFonts w:ascii="Times New Roman" w:eastAsia="Times New Roman" w:hAnsi="Times New Roman" w:cs="Times New Roman"/>
          <w:bCs/>
          <w:i/>
          <w:sz w:val="26"/>
          <w:szCs w:val="26"/>
          <w:lang w:val="ro-RO" w:eastAsia="ru-RU"/>
        </w:rPr>
        <w:t>egrevarea</w:t>
      </w:r>
      <w:r w:rsidR="00441542">
        <w:rPr>
          <w:rFonts w:ascii="Times New Roman" w:eastAsia="Times New Roman" w:hAnsi="Times New Roman" w:cs="Times New Roman"/>
          <w:bCs/>
          <w:sz w:val="26"/>
          <w:szCs w:val="26"/>
          <w:lang w:val="ro-RO" w:eastAsia="ru-RU"/>
        </w:rPr>
        <w:t xml:space="preserve"> </w:t>
      </w:r>
      <w:r w:rsidR="004E0EF8">
        <w:rPr>
          <w:rFonts w:ascii="Times New Roman" w:eastAsia="Times New Roman" w:hAnsi="Times New Roman" w:cs="Times New Roman"/>
          <w:bCs/>
          <w:sz w:val="26"/>
          <w:szCs w:val="26"/>
          <w:lang w:val="ro-RO" w:eastAsia="ru-RU"/>
        </w:rPr>
        <w:t xml:space="preserve">din funcţie </w:t>
      </w:r>
      <w:r w:rsidR="00840983">
        <w:rPr>
          <w:rFonts w:ascii="Times New Roman" w:eastAsia="Times New Roman" w:hAnsi="Times New Roman" w:cs="Times New Roman"/>
          <w:bCs/>
          <w:sz w:val="26"/>
          <w:szCs w:val="26"/>
          <w:lang w:val="ro-RO" w:eastAsia="ru-RU"/>
        </w:rPr>
        <w:t>ca termen este utilizat de legislaţia electorală</w:t>
      </w:r>
      <w:r w:rsidR="003F6CA7">
        <w:rPr>
          <w:rFonts w:ascii="Times New Roman" w:eastAsia="Times New Roman" w:hAnsi="Times New Roman" w:cs="Times New Roman"/>
          <w:bCs/>
          <w:sz w:val="26"/>
          <w:szCs w:val="26"/>
          <w:lang w:val="ro-RO" w:eastAsia="ru-RU"/>
        </w:rPr>
        <w:t xml:space="preserve"> </w:t>
      </w:r>
      <w:r w:rsidR="004E0EF8">
        <w:rPr>
          <w:rFonts w:ascii="Times New Roman" w:eastAsia="Times New Roman" w:hAnsi="Times New Roman" w:cs="Times New Roman"/>
          <w:bCs/>
          <w:sz w:val="26"/>
          <w:szCs w:val="26"/>
          <w:lang w:val="ro-RO" w:eastAsia="ru-RU"/>
        </w:rPr>
        <w:t>pentru</w:t>
      </w:r>
      <w:r w:rsidR="00545746">
        <w:rPr>
          <w:rFonts w:ascii="Times New Roman" w:eastAsia="Times New Roman" w:hAnsi="Times New Roman" w:cs="Times New Roman"/>
          <w:bCs/>
          <w:sz w:val="26"/>
          <w:szCs w:val="26"/>
          <w:lang w:val="ro-RO" w:eastAsia="ru-RU"/>
        </w:rPr>
        <w:t xml:space="preserve"> organizarea componenţei organelor electorale</w:t>
      </w:r>
      <w:r w:rsidR="00441542">
        <w:rPr>
          <w:rFonts w:ascii="Times New Roman" w:eastAsia="Times New Roman" w:hAnsi="Times New Roman" w:cs="Times New Roman"/>
          <w:bCs/>
          <w:sz w:val="26"/>
          <w:szCs w:val="26"/>
          <w:lang w:val="ro-RO" w:eastAsia="ru-RU"/>
        </w:rPr>
        <w:t>,</w:t>
      </w:r>
      <w:r w:rsidR="004E0EF8">
        <w:rPr>
          <w:rFonts w:ascii="Times New Roman" w:eastAsia="Times New Roman" w:hAnsi="Times New Roman" w:cs="Times New Roman"/>
          <w:bCs/>
          <w:sz w:val="26"/>
          <w:szCs w:val="26"/>
          <w:lang w:val="ro-RO" w:eastAsia="ru-RU"/>
        </w:rPr>
        <w:t xml:space="preserve"> în cazul </w:t>
      </w:r>
      <w:r w:rsidR="00441542">
        <w:rPr>
          <w:rFonts w:ascii="Times New Roman" w:eastAsia="Times New Roman" w:hAnsi="Times New Roman" w:cs="Times New Roman"/>
          <w:bCs/>
          <w:sz w:val="26"/>
          <w:szCs w:val="26"/>
          <w:lang w:val="ro-RO" w:eastAsia="ru-RU"/>
        </w:rPr>
        <w:t>persoanel</w:t>
      </w:r>
      <w:r w:rsidR="004E0EF8">
        <w:rPr>
          <w:rFonts w:ascii="Times New Roman" w:eastAsia="Times New Roman" w:hAnsi="Times New Roman" w:cs="Times New Roman"/>
          <w:bCs/>
          <w:sz w:val="26"/>
          <w:szCs w:val="26"/>
          <w:lang w:val="ro-RO" w:eastAsia="ru-RU"/>
        </w:rPr>
        <w:t>or</w:t>
      </w:r>
      <w:r w:rsidR="00441542">
        <w:rPr>
          <w:rFonts w:ascii="Times New Roman" w:eastAsia="Times New Roman" w:hAnsi="Times New Roman" w:cs="Times New Roman"/>
          <w:bCs/>
          <w:sz w:val="26"/>
          <w:szCs w:val="26"/>
          <w:lang w:val="ro-RO" w:eastAsia="ru-RU"/>
        </w:rPr>
        <w:t xml:space="preserve"> de încredere a concurenţilor </w:t>
      </w:r>
      <w:r w:rsidR="00441542" w:rsidRPr="003F6CA7">
        <w:rPr>
          <w:rFonts w:ascii="Times New Roman" w:eastAsia="Times New Roman" w:hAnsi="Times New Roman" w:cs="Times New Roman"/>
          <w:bCs/>
          <w:sz w:val="26"/>
          <w:szCs w:val="26"/>
          <w:lang w:val="ro-RO" w:eastAsia="ru-RU"/>
        </w:rPr>
        <w:t>electorali</w:t>
      </w:r>
      <w:r w:rsidR="003F6CA7" w:rsidRPr="003F6CA7">
        <w:rPr>
          <w:rFonts w:ascii="Times New Roman" w:eastAsia="Times New Roman" w:hAnsi="Times New Roman" w:cs="Times New Roman"/>
          <w:bCs/>
          <w:sz w:val="26"/>
          <w:szCs w:val="26"/>
          <w:lang w:val="ro-RO" w:eastAsia="ru-RU"/>
        </w:rPr>
        <w:t xml:space="preserve">, </w:t>
      </w:r>
      <w:r w:rsidR="00840983">
        <w:rPr>
          <w:rFonts w:ascii="Times New Roman" w:eastAsia="Times New Roman" w:hAnsi="Times New Roman" w:cs="Times New Roman"/>
          <w:bCs/>
          <w:sz w:val="26"/>
          <w:szCs w:val="26"/>
          <w:lang w:val="ro-RO" w:eastAsia="ru-RU"/>
        </w:rPr>
        <w:t>precum</w:t>
      </w:r>
      <w:r w:rsidR="003F6CA7" w:rsidRPr="003F6CA7">
        <w:rPr>
          <w:rFonts w:ascii="Times New Roman" w:eastAsia="Times New Roman" w:hAnsi="Times New Roman" w:cs="Times New Roman"/>
          <w:bCs/>
          <w:sz w:val="26"/>
          <w:szCs w:val="26"/>
          <w:lang w:val="ro-RO" w:eastAsia="ru-RU"/>
        </w:rPr>
        <w:t xml:space="preserve"> şi în cazul concurenţilor</w:t>
      </w:r>
      <w:r w:rsidR="00441542" w:rsidRPr="003F6CA7">
        <w:rPr>
          <w:rFonts w:ascii="Times New Roman" w:eastAsia="Times New Roman" w:hAnsi="Times New Roman" w:cs="Times New Roman"/>
          <w:bCs/>
          <w:sz w:val="26"/>
          <w:szCs w:val="26"/>
          <w:lang w:val="ro-RO" w:eastAsia="ru-RU"/>
        </w:rPr>
        <w:t xml:space="preserve"> electorali</w:t>
      </w:r>
      <w:r w:rsidR="00545746" w:rsidRPr="003F6CA7">
        <w:rPr>
          <w:rFonts w:ascii="Times New Roman" w:eastAsia="Times New Roman" w:hAnsi="Times New Roman" w:cs="Times New Roman"/>
          <w:bCs/>
          <w:sz w:val="26"/>
          <w:szCs w:val="26"/>
          <w:lang w:val="ro-RO" w:eastAsia="ru-RU"/>
        </w:rPr>
        <w:t xml:space="preserve"> (conform art. </w:t>
      </w:r>
      <w:r w:rsidR="00441542" w:rsidRPr="003F6CA7">
        <w:rPr>
          <w:rFonts w:ascii="Times New Roman" w:eastAsia="Times New Roman" w:hAnsi="Times New Roman" w:cs="Times New Roman"/>
          <w:bCs/>
          <w:sz w:val="26"/>
          <w:szCs w:val="26"/>
          <w:lang w:val="ro-RO" w:eastAsia="ru-RU"/>
        </w:rPr>
        <w:t>21, 23, 26, 26</w:t>
      </w:r>
      <w:r w:rsidR="00441542" w:rsidRPr="003F6CA7">
        <w:rPr>
          <w:rFonts w:ascii="Times New Roman" w:eastAsia="Times New Roman" w:hAnsi="Times New Roman" w:cs="Times New Roman"/>
          <w:bCs/>
          <w:sz w:val="26"/>
          <w:szCs w:val="26"/>
          <w:vertAlign w:val="superscript"/>
          <w:lang w:val="ro-RO" w:eastAsia="ru-RU"/>
        </w:rPr>
        <w:t>1</w:t>
      </w:r>
      <w:r w:rsidR="00441542" w:rsidRPr="003F6CA7">
        <w:rPr>
          <w:rFonts w:ascii="Times New Roman" w:eastAsia="Times New Roman" w:hAnsi="Times New Roman" w:cs="Times New Roman"/>
          <w:bCs/>
          <w:sz w:val="26"/>
          <w:szCs w:val="26"/>
          <w:lang w:val="ro-RO" w:eastAsia="ru-RU"/>
        </w:rPr>
        <w:t xml:space="preserve">, 27, 28, </w:t>
      </w:r>
      <w:r w:rsidR="00545746" w:rsidRPr="003F6CA7">
        <w:rPr>
          <w:rFonts w:ascii="Times New Roman" w:eastAsia="Times New Roman" w:hAnsi="Times New Roman" w:cs="Times New Roman"/>
          <w:bCs/>
          <w:sz w:val="26"/>
          <w:szCs w:val="26"/>
          <w:lang w:val="ro-RO" w:eastAsia="ru-RU"/>
        </w:rPr>
        <w:t>32, 34</w:t>
      </w:r>
      <w:r w:rsidR="00441542" w:rsidRPr="003F6CA7">
        <w:rPr>
          <w:rFonts w:ascii="Times New Roman" w:eastAsia="Times New Roman" w:hAnsi="Times New Roman" w:cs="Times New Roman"/>
          <w:bCs/>
          <w:sz w:val="26"/>
          <w:szCs w:val="26"/>
          <w:lang w:val="ro-RO" w:eastAsia="ru-RU"/>
        </w:rPr>
        <w:t xml:space="preserve">, 45, 46 din </w:t>
      </w:r>
      <w:r w:rsidR="00441542" w:rsidRPr="003F6CA7">
        <w:rPr>
          <w:rFonts w:ascii="Times New Roman" w:eastAsia="Times New Roman" w:hAnsi="Times New Roman" w:cs="Times New Roman"/>
          <w:sz w:val="26"/>
          <w:szCs w:val="26"/>
          <w:lang w:val="ro-RO" w:eastAsia="ru-RU"/>
        </w:rPr>
        <w:t>Codul electoral)</w:t>
      </w:r>
      <w:r w:rsidR="004E0EF8" w:rsidRPr="003F6CA7">
        <w:rPr>
          <w:rFonts w:ascii="Times New Roman" w:eastAsia="Times New Roman" w:hAnsi="Times New Roman" w:cs="Times New Roman"/>
          <w:sz w:val="26"/>
          <w:szCs w:val="26"/>
          <w:lang w:val="ro-RO" w:eastAsia="ru-RU"/>
        </w:rPr>
        <w:t xml:space="preserve">.  O problemă </w:t>
      </w:r>
      <w:r w:rsidR="00840983">
        <w:rPr>
          <w:rFonts w:ascii="Times New Roman" w:eastAsia="Times New Roman" w:hAnsi="Times New Roman" w:cs="Times New Roman"/>
          <w:sz w:val="26"/>
          <w:szCs w:val="26"/>
          <w:lang w:val="ro-RO" w:eastAsia="ru-RU"/>
        </w:rPr>
        <w:t xml:space="preserve">depistată pe parcurs </w:t>
      </w:r>
      <w:r w:rsidR="003F6CA7" w:rsidRPr="003F6CA7">
        <w:rPr>
          <w:rFonts w:ascii="Times New Roman" w:eastAsia="Times New Roman" w:hAnsi="Times New Roman" w:cs="Times New Roman"/>
          <w:sz w:val="26"/>
          <w:szCs w:val="26"/>
          <w:lang w:val="ro-RO" w:eastAsia="ru-RU"/>
        </w:rPr>
        <w:t>ar fi</w:t>
      </w:r>
      <w:r w:rsidR="004E0EF8" w:rsidRPr="003F6CA7">
        <w:rPr>
          <w:rFonts w:ascii="Times New Roman" w:eastAsia="Times New Roman" w:hAnsi="Times New Roman" w:cs="Times New Roman"/>
          <w:sz w:val="26"/>
          <w:szCs w:val="26"/>
          <w:lang w:val="ro-RO" w:eastAsia="ru-RU"/>
        </w:rPr>
        <w:t xml:space="preserve"> tratamentul inegal al diferitor categorii de actori</w:t>
      </w:r>
      <w:r w:rsidR="003F6CA7" w:rsidRPr="003F6CA7">
        <w:rPr>
          <w:rFonts w:ascii="Times New Roman" w:eastAsia="Times New Roman" w:hAnsi="Times New Roman" w:cs="Times New Roman"/>
          <w:sz w:val="26"/>
          <w:szCs w:val="26"/>
          <w:lang w:val="ro-RO" w:eastAsia="ru-RU"/>
        </w:rPr>
        <w:t xml:space="preserve"> din </w:t>
      </w:r>
      <w:r w:rsidR="00840983">
        <w:rPr>
          <w:rFonts w:ascii="Times New Roman" w:eastAsia="Times New Roman" w:hAnsi="Times New Roman" w:cs="Times New Roman"/>
          <w:sz w:val="26"/>
          <w:szCs w:val="26"/>
          <w:lang w:val="ro-RO" w:eastAsia="ru-RU"/>
        </w:rPr>
        <w:t>cadrul companiei electorale</w:t>
      </w:r>
      <w:r w:rsidR="004E0EF8" w:rsidRPr="003F6CA7">
        <w:rPr>
          <w:rFonts w:ascii="Times New Roman" w:eastAsia="Times New Roman" w:hAnsi="Times New Roman" w:cs="Times New Roman"/>
          <w:sz w:val="26"/>
          <w:szCs w:val="26"/>
          <w:lang w:val="ro-RO" w:eastAsia="ru-RU"/>
        </w:rPr>
        <w:t xml:space="preserve">.  </w:t>
      </w:r>
    </w:p>
    <w:p w:rsidR="004E0EF8" w:rsidRPr="003F6CA7" w:rsidRDefault="004E0EF8" w:rsidP="004E0EF8">
      <w:pPr>
        <w:pStyle w:val="a3"/>
        <w:spacing w:line="360" w:lineRule="auto"/>
        <w:rPr>
          <w:sz w:val="26"/>
          <w:szCs w:val="26"/>
          <w:lang w:val="ro-RO"/>
        </w:rPr>
      </w:pPr>
      <w:r w:rsidRPr="003F6CA7">
        <w:rPr>
          <w:sz w:val="26"/>
          <w:szCs w:val="26"/>
          <w:lang w:val="ro-RO"/>
        </w:rPr>
        <w:t>De exemplu</w:t>
      </w:r>
      <w:r w:rsidR="00655C98">
        <w:rPr>
          <w:sz w:val="26"/>
          <w:szCs w:val="26"/>
          <w:lang w:val="ro-RO"/>
        </w:rPr>
        <w:t>,</w:t>
      </w:r>
      <w:r w:rsidRPr="003F6CA7">
        <w:rPr>
          <w:sz w:val="26"/>
          <w:szCs w:val="26"/>
          <w:lang w:val="ro-RO"/>
        </w:rPr>
        <w:t xml:space="preserve"> Comisia Electorală Centrală </w:t>
      </w:r>
      <w:r w:rsidRPr="003F6CA7">
        <w:rPr>
          <w:sz w:val="26"/>
          <w:szCs w:val="26"/>
          <w:u w:val="single"/>
          <w:lang w:val="ro-RO"/>
        </w:rPr>
        <w:t xml:space="preserve">determină numărul de membri ai organelor electorale </w:t>
      </w:r>
      <w:r w:rsidRPr="003F6CA7">
        <w:rPr>
          <w:sz w:val="26"/>
          <w:szCs w:val="26"/>
          <w:lang w:val="ro-RO"/>
        </w:rPr>
        <w:t xml:space="preserve">care pot fi </w:t>
      </w:r>
      <w:r w:rsidRPr="003F6CA7">
        <w:rPr>
          <w:i/>
          <w:sz w:val="26"/>
          <w:szCs w:val="26"/>
          <w:lang w:val="ro-RO"/>
        </w:rPr>
        <w:t>degrevaţi</w:t>
      </w:r>
      <w:r w:rsidRPr="003F6CA7">
        <w:rPr>
          <w:sz w:val="26"/>
          <w:szCs w:val="26"/>
          <w:lang w:val="ro-RO"/>
        </w:rPr>
        <w:t xml:space="preserve"> de atribuţiile de la locul de muncă permanent şi termenul acestor </w:t>
      </w:r>
      <w:r w:rsidRPr="003F6CA7">
        <w:rPr>
          <w:i/>
          <w:sz w:val="26"/>
          <w:szCs w:val="26"/>
          <w:lang w:val="ro-RO"/>
        </w:rPr>
        <w:t>degrevări</w:t>
      </w:r>
      <w:r w:rsidRPr="003F6CA7">
        <w:rPr>
          <w:sz w:val="26"/>
          <w:szCs w:val="26"/>
          <w:lang w:val="ro-RO"/>
        </w:rPr>
        <w:t xml:space="preserve">. Persoanelor degrevate din unităţile bugetare </w:t>
      </w:r>
      <w:r w:rsidRPr="003F6CA7">
        <w:rPr>
          <w:i/>
          <w:sz w:val="26"/>
          <w:szCs w:val="26"/>
          <w:lang w:val="ro-RO"/>
        </w:rPr>
        <w:t xml:space="preserve">li se menţine salariul la locul de muncă permanent şi li se plăteşte, din mijloacele financiare alocate pentru alegeri, o recompensă egală </w:t>
      </w:r>
      <w:r w:rsidRPr="003F6CA7">
        <w:rPr>
          <w:i/>
          <w:sz w:val="26"/>
          <w:szCs w:val="26"/>
          <w:lang w:val="ro-RO"/>
        </w:rPr>
        <w:lastRenderedPageBreak/>
        <w:t xml:space="preserve">cu 25 la sută din salariul mediu pe economie din anul precedent, iar în cazul degrevării din afara unităţilor bugetare sau convocării pensionarilor, a persoanelor temporar neangajate în </w:t>
      </w:r>
      <w:proofErr w:type="spellStart"/>
      <w:r w:rsidRPr="003F6CA7">
        <w:rPr>
          <w:i/>
          <w:sz w:val="26"/>
          <w:szCs w:val="26"/>
          <w:lang w:val="ro-RO"/>
        </w:rPr>
        <w:t>cîmpul</w:t>
      </w:r>
      <w:proofErr w:type="spellEnd"/>
      <w:r w:rsidRPr="003F6CA7">
        <w:rPr>
          <w:i/>
          <w:sz w:val="26"/>
          <w:szCs w:val="26"/>
          <w:lang w:val="ro-RO"/>
        </w:rPr>
        <w:t xml:space="preserve"> muncii, acestora li se stabileşte, din mijloacele financiare alocate pentru alegeri, o recompensă egală cu un salariu mediu pe economie din anul precedent</w:t>
      </w:r>
      <w:r w:rsidRPr="003F6CA7">
        <w:rPr>
          <w:sz w:val="26"/>
          <w:szCs w:val="26"/>
          <w:lang w:val="ro-RO"/>
        </w:rPr>
        <w:t xml:space="preserve">. </w:t>
      </w:r>
      <w:r w:rsidRPr="004E0EF8">
        <w:rPr>
          <w:sz w:val="26"/>
          <w:szCs w:val="26"/>
          <w:lang w:val="ro-RO"/>
        </w:rPr>
        <w:t xml:space="preserve">Funcţionarii publici, membri ai organelor electorale şi membri ai aparatelor de lucru ale acestor organe, degrevaţi de atribuţiile de la locul de muncă permanent pentru perioada electorală îşi păstrează statutul de funcţionar public. </w:t>
      </w:r>
      <w:r w:rsidRPr="003F6CA7">
        <w:rPr>
          <w:sz w:val="26"/>
          <w:szCs w:val="26"/>
          <w:lang w:val="ro-RO"/>
        </w:rPr>
        <w:t xml:space="preserve"> </w:t>
      </w:r>
      <w:r w:rsidR="003F6CA7" w:rsidRPr="003F6CA7">
        <w:rPr>
          <w:i/>
          <w:sz w:val="26"/>
          <w:szCs w:val="26"/>
          <w:lang w:val="ro-RO"/>
        </w:rPr>
        <w:t>Notă</w:t>
      </w:r>
      <w:r w:rsidR="003F6CA7" w:rsidRPr="003F6CA7">
        <w:rPr>
          <w:sz w:val="26"/>
          <w:szCs w:val="26"/>
          <w:lang w:val="ro-RO"/>
        </w:rPr>
        <w:t xml:space="preserve">: </w:t>
      </w:r>
      <w:r w:rsidR="00840983">
        <w:rPr>
          <w:sz w:val="26"/>
          <w:szCs w:val="26"/>
          <w:lang w:val="ro-RO"/>
        </w:rPr>
        <w:t>Astfel ace</w:t>
      </w:r>
      <w:r w:rsidR="00655C98">
        <w:rPr>
          <w:sz w:val="26"/>
          <w:szCs w:val="26"/>
          <w:lang w:val="ro-RO"/>
        </w:rPr>
        <w:t xml:space="preserve">stei categorii </w:t>
      </w:r>
      <w:r w:rsidRPr="003F6CA7">
        <w:rPr>
          <w:sz w:val="26"/>
          <w:szCs w:val="26"/>
          <w:lang w:val="ro-RO"/>
        </w:rPr>
        <w:t xml:space="preserve">i se păstrează toate condiţiile inclusiv stagiul şi contribuţiile </w:t>
      </w:r>
      <w:r w:rsidR="003F6CA7" w:rsidRPr="003F6CA7">
        <w:rPr>
          <w:sz w:val="26"/>
          <w:szCs w:val="26"/>
          <w:lang w:val="ro-RO"/>
        </w:rPr>
        <w:t xml:space="preserve">ce au influență la calcularea pensiei pentru limită de </w:t>
      </w:r>
      <w:proofErr w:type="spellStart"/>
      <w:r w:rsidR="003F6CA7" w:rsidRPr="003F6CA7">
        <w:rPr>
          <w:sz w:val="26"/>
          <w:szCs w:val="26"/>
          <w:lang w:val="ro-RO"/>
        </w:rPr>
        <w:t>vîrstă</w:t>
      </w:r>
      <w:proofErr w:type="spellEnd"/>
      <w:r w:rsidR="003F6CA7" w:rsidRPr="003F6CA7">
        <w:rPr>
          <w:sz w:val="26"/>
          <w:szCs w:val="26"/>
          <w:lang w:val="ro-RO"/>
        </w:rPr>
        <w:t>.</w:t>
      </w:r>
    </w:p>
    <w:p w:rsidR="003F6CA7" w:rsidRDefault="003F6CA7" w:rsidP="003F6CA7">
      <w:pPr>
        <w:pStyle w:val="a3"/>
        <w:spacing w:line="360" w:lineRule="auto"/>
        <w:rPr>
          <w:sz w:val="26"/>
          <w:szCs w:val="26"/>
          <w:lang w:val="ro-RO"/>
        </w:rPr>
      </w:pPr>
      <w:proofErr w:type="spellStart"/>
      <w:r w:rsidRPr="003F6CA7">
        <w:rPr>
          <w:sz w:val="26"/>
          <w:szCs w:val="26"/>
          <w:lang w:val="en-US"/>
        </w:rPr>
        <w:t>Cît</w:t>
      </w:r>
      <w:proofErr w:type="spellEnd"/>
      <w:r w:rsidRPr="003F6CA7">
        <w:rPr>
          <w:sz w:val="26"/>
          <w:szCs w:val="26"/>
          <w:lang w:val="en-US"/>
        </w:rPr>
        <w:t xml:space="preserve"> </w:t>
      </w:r>
      <w:r w:rsidRPr="003F6CA7">
        <w:rPr>
          <w:sz w:val="26"/>
          <w:szCs w:val="26"/>
          <w:u w:val="single"/>
          <w:lang w:val="ro-RO"/>
        </w:rPr>
        <w:t xml:space="preserve">priveşte persoanele de încredere a </w:t>
      </w:r>
      <w:proofErr w:type="gramStart"/>
      <w:r w:rsidRPr="003F6CA7">
        <w:rPr>
          <w:sz w:val="26"/>
          <w:szCs w:val="26"/>
          <w:u w:val="single"/>
          <w:lang w:val="ro-RO"/>
        </w:rPr>
        <w:t>concurenţilor  electorali</w:t>
      </w:r>
      <w:proofErr w:type="gramEnd"/>
      <w:r>
        <w:rPr>
          <w:sz w:val="26"/>
          <w:szCs w:val="26"/>
          <w:lang w:val="ro-RO"/>
        </w:rPr>
        <w:t>,</w:t>
      </w:r>
      <w:r w:rsidRPr="003F6CA7">
        <w:rPr>
          <w:sz w:val="26"/>
          <w:szCs w:val="26"/>
          <w:lang w:val="ro-RO"/>
        </w:rPr>
        <w:t xml:space="preserve"> ele </w:t>
      </w:r>
      <w:r w:rsidRPr="003F6CA7">
        <w:rPr>
          <w:i/>
          <w:sz w:val="26"/>
          <w:szCs w:val="26"/>
          <w:lang w:val="ro-RO"/>
        </w:rPr>
        <w:t>pot fi degrevate de atribuţiile de la locul de muncă permanent fără menţinerea salariului</w:t>
      </w:r>
      <w:r w:rsidRPr="003F6CA7">
        <w:rPr>
          <w:sz w:val="26"/>
          <w:szCs w:val="26"/>
          <w:lang w:val="ro-RO"/>
        </w:rPr>
        <w:t xml:space="preserve">. Ele nu pot fi remunerate nici din mijloacele alocate pentru desfăşurarea alegerilor. Pe parcursul campaniei electorale, persoanele de încredere nu pot fi concediate sau private de atribuţiile de la locul de muncă fără </w:t>
      </w:r>
      <w:r w:rsidR="00840983" w:rsidRPr="003F6CA7">
        <w:rPr>
          <w:sz w:val="26"/>
          <w:szCs w:val="26"/>
          <w:lang w:val="ro-RO"/>
        </w:rPr>
        <w:t>consimțământul</w:t>
      </w:r>
      <w:r w:rsidRPr="003F6CA7">
        <w:rPr>
          <w:sz w:val="26"/>
          <w:szCs w:val="26"/>
          <w:lang w:val="ro-RO"/>
        </w:rPr>
        <w:t xml:space="preserve"> lor. </w:t>
      </w:r>
      <w:r w:rsidR="00840983">
        <w:rPr>
          <w:sz w:val="26"/>
          <w:szCs w:val="26"/>
          <w:lang w:val="ro-RO"/>
        </w:rPr>
        <w:t xml:space="preserve"> De asemenea p</w:t>
      </w:r>
      <w:r w:rsidRPr="003F6CA7">
        <w:rPr>
          <w:sz w:val="26"/>
          <w:szCs w:val="26"/>
          <w:lang w:val="ro-RO"/>
        </w:rPr>
        <w:t>ersoanele de încredere ale concurenţilor electorali deţinătoare de funcţii publice nu pot folosi mijloacele şi bunurile publice în campaniile electorale.</w:t>
      </w:r>
    </w:p>
    <w:p w:rsidR="00DF4DF6" w:rsidRPr="00DF4DF6" w:rsidRDefault="00DF4DF6" w:rsidP="00DF4DF6">
      <w:pPr>
        <w:pStyle w:val="a3"/>
        <w:spacing w:line="360" w:lineRule="auto"/>
        <w:rPr>
          <w:sz w:val="26"/>
          <w:szCs w:val="26"/>
          <w:lang w:val="ro-RO"/>
        </w:rPr>
      </w:pPr>
      <w:r w:rsidRPr="00DF4DF6">
        <w:rPr>
          <w:sz w:val="26"/>
          <w:szCs w:val="26"/>
          <w:u w:val="single"/>
          <w:lang w:val="ro-RO"/>
        </w:rPr>
        <w:t xml:space="preserve">Şi în </w:t>
      </w:r>
      <w:proofErr w:type="spellStart"/>
      <w:r w:rsidRPr="00DF4DF6">
        <w:rPr>
          <w:sz w:val="26"/>
          <w:szCs w:val="26"/>
          <w:u w:val="single"/>
          <w:lang w:val="ro-RO"/>
        </w:rPr>
        <w:t>sfîrşit</w:t>
      </w:r>
      <w:proofErr w:type="spellEnd"/>
      <w:r w:rsidRPr="00DF4DF6">
        <w:rPr>
          <w:sz w:val="26"/>
          <w:szCs w:val="26"/>
          <w:u w:val="single"/>
          <w:lang w:val="ro-RO"/>
        </w:rPr>
        <w:t xml:space="preserve"> referitor la concurenţii electorali</w:t>
      </w:r>
      <w:r w:rsidRPr="00DF4DF6">
        <w:rPr>
          <w:sz w:val="26"/>
          <w:szCs w:val="26"/>
          <w:lang w:val="ro-RO"/>
        </w:rPr>
        <w:t>.  Pentru a se înregistra ca candidat este necesară</w:t>
      </w:r>
      <w:r w:rsidR="00655C98">
        <w:rPr>
          <w:sz w:val="26"/>
          <w:szCs w:val="26"/>
          <w:lang w:val="ro-RO"/>
        </w:rPr>
        <w:t xml:space="preserve"> printre altele</w:t>
      </w:r>
      <w:r w:rsidRPr="00DF4DF6">
        <w:rPr>
          <w:sz w:val="26"/>
          <w:szCs w:val="26"/>
          <w:lang w:val="ro-RO"/>
        </w:rPr>
        <w:t xml:space="preserve"> şi:</w:t>
      </w:r>
    </w:p>
    <w:p w:rsidR="00DF4DF6" w:rsidRPr="00DF4DF6" w:rsidRDefault="00DF4DF6" w:rsidP="00DF4DF6">
      <w:pPr>
        <w:pStyle w:val="a3"/>
        <w:spacing w:line="360" w:lineRule="auto"/>
        <w:rPr>
          <w:sz w:val="26"/>
          <w:szCs w:val="26"/>
          <w:lang w:val="ro-RO"/>
        </w:rPr>
      </w:pPr>
      <w:r w:rsidRPr="00DF4DF6">
        <w:rPr>
          <w:sz w:val="26"/>
          <w:szCs w:val="26"/>
          <w:lang w:val="ro-RO"/>
        </w:rPr>
        <w:t>a)</w:t>
      </w:r>
      <w:r w:rsidRPr="00DF4DF6">
        <w:rPr>
          <w:sz w:val="26"/>
          <w:szCs w:val="26"/>
          <w:lang w:val="ro-RO"/>
        </w:rPr>
        <w:tab/>
        <w:t xml:space="preserve">declaraţia candidatului pentru funcţia de primar privind abandonarea, pe termenul mandatului, a funcţiilor incompatibile cu funcţia de primar, în cazul în care persoana dată este aleasă şi validată; </w:t>
      </w:r>
    </w:p>
    <w:p w:rsidR="00DF4DF6" w:rsidRPr="00DF4DF6" w:rsidRDefault="00DF4DF6" w:rsidP="00DF4DF6">
      <w:pPr>
        <w:pStyle w:val="a3"/>
        <w:spacing w:line="360" w:lineRule="auto"/>
        <w:rPr>
          <w:sz w:val="26"/>
          <w:szCs w:val="26"/>
          <w:lang w:val="ro-RO"/>
        </w:rPr>
      </w:pPr>
      <w:r w:rsidRPr="00DF4DF6">
        <w:rPr>
          <w:sz w:val="26"/>
          <w:szCs w:val="26"/>
          <w:lang w:val="ro-RO"/>
        </w:rPr>
        <w:t>b)</w:t>
      </w:r>
      <w:r w:rsidRPr="00DF4DF6">
        <w:rPr>
          <w:sz w:val="26"/>
          <w:szCs w:val="26"/>
          <w:lang w:val="ro-RO"/>
        </w:rPr>
        <w:tab/>
        <w:t xml:space="preserve">declaraţia </w:t>
      </w:r>
      <w:r w:rsidRPr="00DF4DF6">
        <w:rPr>
          <w:i/>
          <w:sz w:val="26"/>
          <w:szCs w:val="26"/>
          <w:lang w:val="ro-RO"/>
        </w:rPr>
        <w:t>despre suspendarea</w:t>
      </w:r>
      <w:r w:rsidRPr="00DF4DF6">
        <w:rPr>
          <w:sz w:val="26"/>
          <w:szCs w:val="26"/>
          <w:lang w:val="ro-RO"/>
        </w:rPr>
        <w:t>, pe durata campaniei electorale, a funcţiilor ocupate anterior (</w:t>
      </w:r>
      <w:r w:rsidRPr="00ED5D9F">
        <w:rPr>
          <w:sz w:val="26"/>
          <w:szCs w:val="26"/>
          <w:lang w:val="ro-RO"/>
        </w:rPr>
        <w:t>primarii şi viceprimarii</w:t>
      </w:r>
      <w:r w:rsidRPr="00DF4DF6">
        <w:rPr>
          <w:sz w:val="26"/>
          <w:szCs w:val="26"/>
          <w:lang w:val="ro-RO"/>
        </w:rPr>
        <w:t xml:space="preserve">, </w:t>
      </w:r>
      <w:r w:rsidRPr="00ED5D9F">
        <w:rPr>
          <w:sz w:val="26"/>
          <w:szCs w:val="26"/>
          <w:lang w:val="ro-RO"/>
        </w:rPr>
        <w:t xml:space="preserve">pretorii şi </w:t>
      </w:r>
      <w:proofErr w:type="spellStart"/>
      <w:r w:rsidRPr="00ED5D9F">
        <w:rPr>
          <w:sz w:val="26"/>
          <w:szCs w:val="26"/>
          <w:lang w:val="ro-RO"/>
        </w:rPr>
        <w:t>vicepretorii</w:t>
      </w:r>
      <w:proofErr w:type="spellEnd"/>
      <w:r w:rsidRPr="00DF4DF6">
        <w:rPr>
          <w:sz w:val="26"/>
          <w:szCs w:val="26"/>
          <w:lang w:val="ro-RO"/>
        </w:rPr>
        <w:t xml:space="preserve">, </w:t>
      </w:r>
      <w:r w:rsidRPr="00ED5D9F">
        <w:rPr>
          <w:sz w:val="26"/>
          <w:szCs w:val="26"/>
          <w:lang w:val="ro-RO"/>
        </w:rPr>
        <w:t>preşedinţii</w:t>
      </w:r>
      <w:r w:rsidRPr="00DF4DF6">
        <w:rPr>
          <w:sz w:val="26"/>
          <w:szCs w:val="26"/>
          <w:lang w:val="ro-RO"/>
        </w:rPr>
        <w:t xml:space="preserve"> şi vicepreşedinţii raioanelor, de </w:t>
      </w:r>
      <w:proofErr w:type="spellStart"/>
      <w:r w:rsidRPr="00DF4DF6">
        <w:rPr>
          <w:sz w:val="26"/>
          <w:szCs w:val="26"/>
          <w:lang w:val="ro-RO"/>
        </w:rPr>
        <w:t>rînd</w:t>
      </w:r>
      <w:proofErr w:type="spellEnd"/>
      <w:r w:rsidRPr="00DF4DF6">
        <w:rPr>
          <w:sz w:val="26"/>
          <w:szCs w:val="26"/>
          <w:lang w:val="ro-RO"/>
        </w:rPr>
        <w:t xml:space="preserve"> cu </w:t>
      </w:r>
      <w:r w:rsidRPr="00ED5D9F">
        <w:rPr>
          <w:sz w:val="26"/>
          <w:szCs w:val="26"/>
          <w:lang w:val="ro-RO"/>
        </w:rPr>
        <w:t xml:space="preserve">viceprim-miniştrii, miniştrii şi </w:t>
      </w:r>
      <w:proofErr w:type="spellStart"/>
      <w:r w:rsidRPr="00ED5D9F">
        <w:rPr>
          <w:sz w:val="26"/>
          <w:szCs w:val="26"/>
          <w:lang w:val="ro-RO"/>
        </w:rPr>
        <w:t>viceminiştrii</w:t>
      </w:r>
      <w:proofErr w:type="spellEnd"/>
      <w:r w:rsidRPr="00ED5D9F">
        <w:rPr>
          <w:sz w:val="26"/>
          <w:szCs w:val="26"/>
          <w:lang w:val="ro-RO"/>
        </w:rPr>
        <w:t>, m</w:t>
      </w:r>
      <w:r w:rsidRPr="00DF4DF6">
        <w:rPr>
          <w:sz w:val="26"/>
          <w:szCs w:val="26"/>
          <w:lang w:val="ro-RO"/>
        </w:rPr>
        <w:t xml:space="preserve">embrii din oficiu ai Guvernului, </w:t>
      </w:r>
      <w:r w:rsidRPr="00ED5D9F">
        <w:rPr>
          <w:sz w:val="26"/>
          <w:szCs w:val="26"/>
          <w:lang w:val="ro-RO"/>
        </w:rPr>
        <w:t xml:space="preserve">conducătorii autorităţilor publice </w:t>
      </w:r>
      <w:r w:rsidRPr="00DF4DF6">
        <w:rPr>
          <w:sz w:val="26"/>
          <w:szCs w:val="26"/>
          <w:lang w:val="ro-RO"/>
        </w:rPr>
        <w:t>central);</w:t>
      </w:r>
    </w:p>
    <w:p w:rsidR="003F6CA7" w:rsidRPr="001F56BC" w:rsidRDefault="00655C98" w:rsidP="00C62209">
      <w:pPr>
        <w:pStyle w:val="a3"/>
        <w:spacing w:line="360" w:lineRule="auto"/>
        <w:rPr>
          <w:sz w:val="26"/>
          <w:szCs w:val="26"/>
          <w:lang w:val="ro-RO"/>
        </w:rPr>
      </w:pPr>
      <w:r>
        <w:rPr>
          <w:sz w:val="26"/>
          <w:szCs w:val="26"/>
          <w:lang w:val="ro-RO"/>
        </w:rPr>
        <w:t>Conform legislaţiei electorale c</w:t>
      </w:r>
      <w:r w:rsidR="003F6CA7" w:rsidRPr="00DF4DF6">
        <w:rPr>
          <w:sz w:val="26"/>
          <w:szCs w:val="26"/>
          <w:lang w:val="ro-RO"/>
        </w:rPr>
        <w:t xml:space="preserve">andidaţii, pe durata campaniei electorale, beneficiază de dreptul de a fi </w:t>
      </w:r>
      <w:r w:rsidR="003F6CA7" w:rsidRPr="00C62209">
        <w:rPr>
          <w:i/>
          <w:sz w:val="26"/>
          <w:szCs w:val="26"/>
          <w:lang w:val="ro-RO"/>
        </w:rPr>
        <w:t>degrevaţi</w:t>
      </w:r>
      <w:r w:rsidR="003F6CA7" w:rsidRPr="00DF4DF6">
        <w:rPr>
          <w:sz w:val="26"/>
          <w:szCs w:val="26"/>
          <w:lang w:val="ro-RO"/>
        </w:rPr>
        <w:t xml:space="preserve"> de atribuţiile de la locul de muncă permanent </w:t>
      </w:r>
      <w:r w:rsidR="003F6CA7" w:rsidRPr="00C62209">
        <w:rPr>
          <w:i/>
          <w:sz w:val="26"/>
          <w:szCs w:val="26"/>
          <w:lang w:val="ro-RO"/>
        </w:rPr>
        <w:t>fără menţinerea salariului</w:t>
      </w:r>
      <w:r w:rsidR="003F6CA7" w:rsidRPr="00DF4DF6">
        <w:rPr>
          <w:sz w:val="26"/>
          <w:szCs w:val="26"/>
          <w:lang w:val="ro-RO"/>
        </w:rPr>
        <w:t>.</w:t>
      </w:r>
      <w:r w:rsidR="001F56BC">
        <w:rPr>
          <w:sz w:val="26"/>
          <w:szCs w:val="26"/>
          <w:lang w:val="ro-RO"/>
        </w:rPr>
        <w:t xml:space="preserve">  </w:t>
      </w:r>
      <w:r w:rsidR="001F56BC" w:rsidRPr="001F56BC">
        <w:rPr>
          <w:b/>
          <w:sz w:val="26"/>
          <w:szCs w:val="26"/>
          <w:lang w:val="ro-RO"/>
        </w:rPr>
        <w:t xml:space="preserve">Prin urmare în cazul candidaţilor (concurenţilor electorali) nu există deosebire </w:t>
      </w:r>
      <w:r w:rsidR="001F56BC" w:rsidRPr="001F56BC">
        <w:rPr>
          <w:b/>
          <w:i/>
          <w:sz w:val="26"/>
          <w:szCs w:val="26"/>
          <w:lang w:val="ro-RO"/>
        </w:rPr>
        <w:t xml:space="preserve">între suspendarea funcţiilor şi degrevarea de atribuţii, </w:t>
      </w:r>
      <w:r w:rsidR="001F56BC" w:rsidRPr="001F56BC">
        <w:rPr>
          <w:b/>
          <w:sz w:val="26"/>
          <w:szCs w:val="26"/>
          <w:lang w:val="ro-RO"/>
        </w:rPr>
        <w:t>adică sunt categorii identice</w:t>
      </w:r>
      <w:r w:rsidR="001F56BC">
        <w:rPr>
          <w:b/>
          <w:sz w:val="26"/>
          <w:szCs w:val="26"/>
          <w:lang w:val="ro-RO"/>
        </w:rPr>
        <w:t>.</w:t>
      </w:r>
    </w:p>
    <w:p w:rsidR="003F6CA7" w:rsidRPr="00C62209" w:rsidRDefault="003F6CA7" w:rsidP="00C62209">
      <w:pPr>
        <w:pStyle w:val="a3"/>
        <w:spacing w:line="360" w:lineRule="auto"/>
        <w:rPr>
          <w:sz w:val="26"/>
          <w:szCs w:val="26"/>
          <w:lang w:val="ro-RO"/>
        </w:rPr>
      </w:pPr>
      <w:r w:rsidRPr="00C62209">
        <w:rPr>
          <w:sz w:val="26"/>
          <w:szCs w:val="26"/>
          <w:lang w:val="ro-RO"/>
        </w:rPr>
        <w:t xml:space="preserve">Pe durata perioadei electorale, candidaţii nu pot fi concediaţi ori transferaţi la o altă muncă sau funcţie fără acordul lor, precum şi nu pot fi traşi la răspundere penală, arestaţi, reţinuţi sau supuşi unor sancţiuni administrative fără </w:t>
      </w:r>
      <w:proofErr w:type="spellStart"/>
      <w:r w:rsidRPr="00C62209">
        <w:rPr>
          <w:sz w:val="26"/>
          <w:szCs w:val="26"/>
          <w:lang w:val="ro-RO"/>
        </w:rPr>
        <w:t>consimţămîntul</w:t>
      </w:r>
      <w:proofErr w:type="spellEnd"/>
      <w:r w:rsidRPr="00C62209">
        <w:rPr>
          <w:sz w:val="26"/>
          <w:szCs w:val="26"/>
          <w:lang w:val="ro-RO"/>
        </w:rPr>
        <w:t xml:space="preserve"> organului electoral care i-a înregistrat, cu excepţia cazurilor de infracţiuni flagrante. </w:t>
      </w:r>
    </w:p>
    <w:p w:rsidR="00C62209" w:rsidRPr="00840983" w:rsidRDefault="00840983" w:rsidP="003F6CA7">
      <w:pPr>
        <w:pStyle w:val="a3"/>
        <w:spacing w:line="360" w:lineRule="auto"/>
        <w:rPr>
          <w:b/>
          <w:i/>
          <w:sz w:val="26"/>
          <w:szCs w:val="26"/>
          <w:lang w:val="ro-RO"/>
        </w:rPr>
      </w:pPr>
      <w:r w:rsidRPr="00840983">
        <w:rPr>
          <w:b/>
          <w:i/>
          <w:sz w:val="26"/>
          <w:szCs w:val="26"/>
          <w:lang w:val="ro-RO"/>
        </w:rPr>
        <w:t xml:space="preserve">Ca consecinţă juridică cu caracter de răspundere este că </w:t>
      </w:r>
      <w:r>
        <w:rPr>
          <w:b/>
          <w:i/>
          <w:sz w:val="26"/>
          <w:szCs w:val="26"/>
          <w:lang w:val="ro-RO"/>
        </w:rPr>
        <w:t>n</w:t>
      </w:r>
      <w:r w:rsidR="00A03A93" w:rsidRPr="00840983">
        <w:rPr>
          <w:b/>
          <w:i/>
          <w:sz w:val="26"/>
          <w:szCs w:val="26"/>
          <w:lang w:val="ro-RO"/>
        </w:rPr>
        <w:t>esuspendarea din funcţie de către candidatul care are această obligaţie, duce la anularea înregistrării candidatului independent sau se exclude din lista concurentului electoral a candidatul respective.</w:t>
      </w:r>
    </w:p>
    <w:p w:rsidR="00A03A93" w:rsidRPr="00A03A93" w:rsidRDefault="00A03A93" w:rsidP="003F6CA7">
      <w:pPr>
        <w:pStyle w:val="a3"/>
        <w:spacing w:line="360" w:lineRule="auto"/>
        <w:rPr>
          <w:rFonts w:ascii="Tahoma" w:hAnsi="Tahoma" w:cs="Tahoma"/>
          <w:sz w:val="18"/>
          <w:szCs w:val="18"/>
          <w:lang w:val="ro-RO"/>
        </w:rPr>
      </w:pPr>
      <w:r w:rsidRPr="00A03A93">
        <w:rPr>
          <w:sz w:val="26"/>
          <w:szCs w:val="26"/>
          <w:lang w:val="ro-RO"/>
        </w:rPr>
        <w:lastRenderedPageBreak/>
        <w:t>În cazul primarilor, conform art. 34 din Legea privind administraţia publică locală, nr. 436-XV</w:t>
      </w:r>
      <w:r w:rsidR="001F56BC">
        <w:rPr>
          <w:sz w:val="26"/>
          <w:szCs w:val="26"/>
          <w:lang w:val="ro-RO"/>
        </w:rPr>
        <w:t>I din 28 decembrie 2006 în situaţia</w:t>
      </w:r>
      <w:r w:rsidRPr="00A03A93">
        <w:rPr>
          <w:sz w:val="26"/>
          <w:szCs w:val="26"/>
          <w:lang w:val="ro-RO"/>
        </w:rPr>
        <w:t xml:space="preserve"> </w:t>
      </w:r>
      <w:r w:rsidRPr="00ED5D9F">
        <w:rPr>
          <w:sz w:val="26"/>
          <w:szCs w:val="26"/>
          <w:lang w:val="ro-RO"/>
        </w:rPr>
        <w:t xml:space="preserve">suspendării din funcţie </w:t>
      </w:r>
      <w:r w:rsidRPr="00A03A93">
        <w:rPr>
          <w:sz w:val="26"/>
          <w:szCs w:val="26"/>
          <w:lang w:val="ro-RO"/>
        </w:rPr>
        <w:t xml:space="preserve">(care este echivalent şi cu termenul degrevare din legislaţia electorală) survine interimatul funcţiei </w:t>
      </w:r>
      <w:r w:rsidR="001F56BC">
        <w:rPr>
          <w:sz w:val="26"/>
          <w:szCs w:val="26"/>
          <w:lang w:val="ro-RO"/>
        </w:rPr>
        <w:t xml:space="preserve">ce </w:t>
      </w:r>
      <w:r w:rsidRPr="00ED5D9F">
        <w:rPr>
          <w:sz w:val="26"/>
          <w:szCs w:val="26"/>
          <w:lang w:val="ro-RO"/>
        </w:rPr>
        <w:t>se asigură de drept de către un viceprimar.</w:t>
      </w:r>
      <w:r w:rsidRPr="00A03A93">
        <w:rPr>
          <w:sz w:val="26"/>
          <w:szCs w:val="26"/>
          <w:lang w:val="ro-RO"/>
        </w:rPr>
        <w:t xml:space="preserve"> </w:t>
      </w:r>
      <w:r w:rsidRPr="00ED5D9F">
        <w:rPr>
          <w:sz w:val="26"/>
          <w:szCs w:val="26"/>
          <w:lang w:val="ro-RO"/>
        </w:rPr>
        <w:t xml:space="preserve">Dacă viceprimarul, din motive obiective, refuză interimatul funcţiei de primar sau dacă primarul şi viceprimarul </w:t>
      </w:r>
      <w:proofErr w:type="spellStart"/>
      <w:r w:rsidRPr="00ED5D9F">
        <w:rPr>
          <w:sz w:val="26"/>
          <w:szCs w:val="26"/>
          <w:lang w:val="ro-RO"/>
        </w:rPr>
        <w:t>sînt</w:t>
      </w:r>
      <w:proofErr w:type="spellEnd"/>
      <w:r w:rsidRPr="00ED5D9F">
        <w:rPr>
          <w:sz w:val="26"/>
          <w:szCs w:val="26"/>
          <w:lang w:val="ro-RO"/>
        </w:rPr>
        <w:t xml:space="preserve"> suspendaţi din funcţie concomitent, sau, din anumite cauze, aceste funcţii devin vacante, consiliul local împuterniceşte, în termen de 5 zile, o altă persoană să exercite temporar atribuţiile primarului</w:t>
      </w:r>
      <w:r w:rsidRPr="00A03A93">
        <w:rPr>
          <w:sz w:val="26"/>
          <w:szCs w:val="26"/>
          <w:lang w:val="ro-RO"/>
        </w:rPr>
        <w:t>.</w:t>
      </w:r>
    </w:p>
    <w:p w:rsidR="00183158" w:rsidRDefault="00473E9C" w:rsidP="00183158">
      <w:pPr>
        <w:pStyle w:val="a3"/>
        <w:spacing w:line="360" w:lineRule="auto"/>
        <w:rPr>
          <w:sz w:val="26"/>
          <w:szCs w:val="26"/>
          <w:lang w:val="ro-RO"/>
        </w:rPr>
      </w:pPr>
      <w:r>
        <w:rPr>
          <w:sz w:val="26"/>
          <w:szCs w:val="26"/>
          <w:lang w:val="ro-RO"/>
        </w:rPr>
        <w:t xml:space="preserve">Este necesar de menţionat că prevederile legislaţiei </w:t>
      </w:r>
      <w:r w:rsidRPr="00AB5547">
        <w:rPr>
          <w:sz w:val="26"/>
          <w:szCs w:val="26"/>
          <w:lang w:val="ro-RO"/>
        </w:rPr>
        <w:t>cu privire la statutul persoanelor cu funcţii de demnitate publică</w:t>
      </w:r>
      <w:r>
        <w:rPr>
          <w:sz w:val="26"/>
          <w:szCs w:val="26"/>
          <w:lang w:val="ro-RO"/>
        </w:rPr>
        <w:t xml:space="preserve"> se completează cu prevederile legislaţiei muncii.  </w:t>
      </w:r>
      <w:r w:rsidR="00183158">
        <w:rPr>
          <w:sz w:val="26"/>
          <w:szCs w:val="26"/>
          <w:lang w:val="ro-RO"/>
        </w:rPr>
        <w:t xml:space="preserve">Conform art. 75 alin. (4) din Codul muncii </w:t>
      </w:r>
      <w:r w:rsidR="000B40B5">
        <w:rPr>
          <w:lang w:val="en-US"/>
        </w:rPr>
        <w:t>nr. 154-XV din</w:t>
      </w:r>
      <w:r w:rsidR="000B40B5" w:rsidRPr="00F0004F">
        <w:rPr>
          <w:lang w:val="en-US"/>
        </w:rPr>
        <w:t xml:space="preserve"> 28.03.2003</w:t>
      </w:r>
      <w:r w:rsidR="000B40B5">
        <w:rPr>
          <w:lang w:val="en-US"/>
        </w:rPr>
        <w:t xml:space="preserve"> </w:t>
      </w:r>
      <w:r w:rsidR="00183158">
        <w:rPr>
          <w:sz w:val="26"/>
          <w:szCs w:val="26"/>
          <w:lang w:val="ro-RO"/>
        </w:rPr>
        <w:t>s</w:t>
      </w:r>
      <w:r w:rsidR="00183158" w:rsidRPr="00183158">
        <w:rPr>
          <w:sz w:val="26"/>
          <w:szCs w:val="26"/>
          <w:lang w:val="ro-RO"/>
        </w:rPr>
        <w:t xml:space="preserve">uspendarea contractului individual de muncă se face prin ordinul (dispoziţia, decizia, </w:t>
      </w:r>
      <w:proofErr w:type="spellStart"/>
      <w:r w:rsidR="00183158" w:rsidRPr="00183158">
        <w:rPr>
          <w:sz w:val="26"/>
          <w:szCs w:val="26"/>
          <w:lang w:val="ro-RO"/>
        </w:rPr>
        <w:t>hotărîrea</w:t>
      </w:r>
      <w:proofErr w:type="spellEnd"/>
      <w:r w:rsidR="00183158" w:rsidRPr="00183158">
        <w:rPr>
          <w:sz w:val="26"/>
          <w:szCs w:val="26"/>
          <w:lang w:val="ro-RO"/>
        </w:rPr>
        <w:t xml:space="preserve">) celui cu drept de angajare.  </w:t>
      </w:r>
      <w:r w:rsidR="00183158" w:rsidRPr="001F56BC">
        <w:rPr>
          <w:i/>
          <w:sz w:val="26"/>
          <w:szCs w:val="26"/>
          <w:lang w:val="ro-RO"/>
        </w:rPr>
        <w:t xml:space="preserve">În cazul primarilor sau președinților raionului ar fi dispoziţia respectiva prin care se dispune suspendarea şi pe ce perioadă, cu indicarea persoanei cine va asigura interimatul.  </w:t>
      </w:r>
    </w:p>
    <w:p w:rsidR="006873CE" w:rsidRDefault="000F069A" w:rsidP="00183158">
      <w:pPr>
        <w:pStyle w:val="a3"/>
        <w:spacing w:line="360" w:lineRule="auto"/>
        <w:rPr>
          <w:sz w:val="26"/>
          <w:szCs w:val="26"/>
          <w:lang w:val="ro-RO"/>
        </w:rPr>
      </w:pPr>
      <w:r>
        <w:rPr>
          <w:b/>
          <w:sz w:val="26"/>
          <w:szCs w:val="26"/>
          <w:lang w:val="ro-RO"/>
        </w:rPr>
        <w:t>Unele concluzii</w:t>
      </w:r>
      <w:r w:rsidR="00A854FA">
        <w:rPr>
          <w:b/>
          <w:sz w:val="26"/>
          <w:szCs w:val="26"/>
          <w:lang w:val="ro-RO"/>
        </w:rPr>
        <w:t xml:space="preserve"> şi recomandări</w:t>
      </w:r>
      <w:r>
        <w:rPr>
          <w:b/>
          <w:sz w:val="26"/>
          <w:szCs w:val="26"/>
          <w:lang w:val="ro-RO"/>
        </w:rPr>
        <w:t xml:space="preserve">.  </w:t>
      </w:r>
      <w:r>
        <w:rPr>
          <w:sz w:val="26"/>
          <w:szCs w:val="26"/>
          <w:lang w:val="ro-RO"/>
        </w:rPr>
        <w:t xml:space="preserve">Reieşind din legislaţia în vigoare şi conform celor relatate aleşii locali (primarii, viceprimarii, preşedinţii şi vicepreşedinţii raioanelor) pe perioada companiei electorale îşi suspendă activitatea, numită şi degrevarea din funcţie, fără menţinerea salariului.  </w:t>
      </w:r>
      <w:r w:rsidR="00FB27D4">
        <w:rPr>
          <w:sz w:val="26"/>
          <w:szCs w:val="26"/>
          <w:lang w:val="ro-RO"/>
        </w:rPr>
        <w:t xml:space="preserve">Respectiv ieşirea în concediu </w:t>
      </w:r>
      <w:r w:rsidR="006873CE">
        <w:rPr>
          <w:sz w:val="26"/>
          <w:szCs w:val="26"/>
          <w:lang w:val="ro-RO"/>
        </w:rPr>
        <w:t xml:space="preserve">anual plătit </w:t>
      </w:r>
      <w:r w:rsidR="00FB27D4">
        <w:rPr>
          <w:sz w:val="26"/>
          <w:szCs w:val="26"/>
          <w:lang w:val="ro-RO"/>
        </w:rPr>
        <w:t xml:space="preserve">a alesului local nu poate fi echivalată cu suspendarea funcţiilor, deoarece conform legislaţiei </w:t>
      </w:r>
      <w:r w:rsidR="006873CE">
        <w:rPr>
          <w:sz w:val="26"/>
          <w:szCs w:val="26"/>
          <w:lang w:val="ro-RO"/>
        </w:rPr>
        <w:t xml:space="preserve">muncii (Capitolul IV din Titlul III al Codului muncii) </w:t>
      </w:r>
      <w:r w:rsidR="00FB27D4">
        <w:rPr>
          <w:sz w:val="26"/>
          <w:szCs w:val="26"/>
          <w:lang w:val="ro-RO"/>
        </w:rPr>
        <w:t xml:space="preserve">aflarea în concediu plătit nu echivalează cu suspendarea raporturilor de </w:t>
      </w:r>
      <w:r w:rsidR="006873CE">
        <w:rPr>
          <w:sz w:val="26"/>
          <w:szCs w:val="26"/>
          <w:lang w:val="ro-RO"/>
        </w:rPr>
        <w:t>muncă</w:t>
      </w:r>
      <w:r w:rsidR="00FB27D4">
        <w:rPr>
          <w:sz w:val="26"/>
          <w:szCs w:val="26"/>
          <w:lang w:val="ro-RO"/>
        </w:rPr>
        <w:t xml:space="preserve">.  </w:t>
      </w:r>
    </w:p>
    <w:p w:rsidR="00840983" w:rsidRDefault="00840983" w:rsidP="00183158">
      <w:pPr>
        <w:pStyle w:val="a3"/>
        <w:spacing w:line="360" w:lineRule="auto"/>
        <w:rPr>
          <w:sz w:val="26"/>
          <w:szCs w:val="26"/>
          <w:lang w:val="ro-RO"/>
        </w:rPr>
      </w:pPr>
      <w:r>
        <w:rPr>
          <w:sz w:val="26"/>
          <w:szCs w:val="26"/>
          <w:lang w:val="ro-RO"/>
        </w:rPr>
        <w:t>Însă legislaţia muncii nu interzice îmbinarea ambelor circumstanţe:</w:t>
      </w:r>
    </w:p>
    <w:p w:rsidR="00840983" w:rsidRDefault="00840983" w:rsidP="000B40B5">
      <w:pPr>
        <w:pStyle w:val="a3"/>
        <w:numPr>
          <w:ilvl w:val="0"/>
          <w:numId w:val="2"/>
        </w:numPr>
        <w:spacing w:line="360" w:lineRule="auto"/>
        <w:ind w:left="0" w:firstLine="567"/>
        <w:rPr>
          <w:sz w:val="26"/>
          <w:szCs w:val="26"/>
          <w:lang w:val="ro-RO"/>
        </w:rPr>
      </w:pPr>
      <w:r>
        <w:rPr>
          <w:sz w:val="26"/>
          <w:szCs w:val="26"/>
          <w:lang w:val="ro-RO"/>
        </w:rPr>
        <w:t>suspendarea sau degrevarea din funcţie;</w:t>
      </w:r>
    </w:p>
    <w:p w:rsidR="00840983" w:rsidRDefault="00840983" w:rsidP="000B40B5">
      <w:pPr>
        <w:pStyle w:val="a3"/>
        <w:numPr>
          <w:ilvl w:val="0"/>
          <w:numId w:val="2"/>
        </w:numPr>
        <w:spacing w:line="360" w:lineRule="auto"/>
        <w:ind w:left="0" w:firstLine="567"/>
        <w:rPr>
          <w:sz w:val="26"/>
          <w:szCs w:val="26"/>
          <w:lang w:val="ro-RO"/>
        </w:rPr>
      </w:pPr>
      <w:r>
        <w:rPr>
          <w:sz w:val="26"/>
          <w:szCs w:val="26"/>
          <w:lang w:val="ro-RO"/>
        </w:rPr>
        <w:t xml:space="preserve">acordarea concediului nefolosit, inclusiv pentru a asigura </w:t>
      </w:r>
      <w:r w:rsidR="000B40B5">
        <w:rPr>
          <w:sz w:val="26"/>
          <w:szCs w:val="26"/>
          <w:lang w:val="ro-RO"/>
        </w:rPr>
        <w:t>vechimea şi stagiul de cotizare din legislaţia în domeniul asigurărilor sociale.</w:t>
      </w:r>
    </w:p>
    <w:p w:rsidR="000B40B5" w:rsidRDefault="000B40B5" w:rsidP="000B40B5">
      <w:pPr>
        <w:pStyle w:val="a3"/>
        <w:spacing w:line="360" w:lineRule="auto"/>
        <w:rPr>
          <w:sz w:val="26"/>
          <w:szCs w:val="26"/>
          <w:lang w:val="ro-RO"/>
        </w:rPr>
      </w:pPr>
      <w:r w:rsidRPr="000B40B5">
        <w:rPr>
          <w:sz w:val="26"/>
          <w:szCs w:val="26"/>
          <w:lang w:val="ro-RO"/>
        </w:rPr>
        <w:t xml:space="preserve">Conform art. 119 din Codul muncii </w:t>
      </w:r>
      <w:r w:rsidRPr="00C1422C">
        <w:rPr>
          <w:i/>
          <w:sz w:val="26"/>
          <w:szCs w:val="26"/>
          <w:lang w:val="ro-RO"/>
        </w:rPr>
        <w:t>î</w:t>
      </w:r>
      <w:r w:rsidRPr="000940DE">
        <w:rPr>
          <w:i/>
          <w:sz w:val="26"/>
          <w:szCs w:val="26"/>
          <w:lang w:val="ro-RO"/>
        </w:rPr>
        <w:t>n caz de suspendare a contractului individual de muncă</w:t>
      </w:r>
      <w:r w:rsidRPr="000940DE">
        <w:rPr>
          <w:sz w:val="26"/>
          <w:szCs w:val="26"/>
          <w:lang w:val="ro-RO"/>
        </w:rPr>
        <w:t xml:space="preserve">, salariatul are dreptul la compensarea tuturor concediilor de odihnă anuale nefolosite. </w:t>
      </w:r>
      <w:r w:rsidRPr="000B40B5">
        <w:rPr>
          <w:sz w:val="26"/>
          <w:szCs w:val="26"/>
          <w:lang w:val="ro-RO"/>
        </w:rPr>
        <w:t xml:space="preserve"> </w:t>
      </w:r>
      <w:r w:rsidRPr="000940DE">
        <w:rPr>
          <w:i/>
          <w:sz w:val="26"/>
          <w:szCs w:val="26"/>
          <w:lang w:val="ro-RO"/>
        </w:rPr>
        <w:t>În baza unei cereri scrise, salariatul poate folosi concediul de odihnă anual pentru un an de muncă, cu suspendarea contractului individual de muncă</w:t>
      </w:r>
      <w:r w:rsidRPr="000940DE">
        <w:rPr>
          <w:sz w:val="26"/>
          <w:szCs w:val="26"/>
          <w:lang w:val="ro-RO"/>
        </w:rPr>
        <w:t xml:space="preserve">, </w:t>
      </w:r>
      <w:proofErr w:type="spellStart"/>
      <w:r>
        <w:rPr>
          <w:sz w:val="26"/>
          <w:szCs w:val="26"/>
          <w:lang w:val="ro-RO"/>
        </w:rPr>
        <w:t>avînd</w:t>
      </w:r>
      <w:proofErr w:type="spellEnd"/>
      <w:r>
        <w:rPr>
          <w:sz w:val="26"/>
          <w:szCs w:val="26"/>
          <w:lang w:val="ro-RO"/>
        </w:rPr>
        <w:t xml:space="preserve"> şi dreptul de a primi</w:t>
      </w:r>
      <w:r w:rsidRPr="000940DE">
        <w:rPr>
          <w:sz w:val="26"/>
          <w:szCs w:val="26"/>
          <w:lang w:val="ro-RO"/>
        </w:rPr>
        <w:t xml:space="preserve"> compensaţia pentru celelalte concedii nefolosite</w:t>
      </w:r>
      <w:r w:rsidRPr="000B40B5">
        <w:rPr>
          <w:sz w:val="26"/>
          <w:szCs w:val="26"/>
          <w:lang w:val="ro-RO"/>
        </w:rPr>
        <w:t xml:space="preserve">.  </w:t>
      </w:r>
      <w:r w:rsidRPr="000B40B5">
        <w:rPr>
          <w:i/>
          <w:sz w:val="26"/>
          <w:szCs w:val="26"/>
          <w:lang w:val="ro-RO"/>
        </w:rPr>
        <w:t>De asemenea în perioada valabilităţii contractului individual de muncă, concediile nefolosite pot fi alipite la concediul de odihnă anual sau pot fi folosite aparte</w:t>
      </w:r>
      <w:r>
        <w:rPr>
          <w:sz w:val="26"/>
          <w:szCs w:val="26"/>
          <w:lang w:val="ro-RO"/>
        </w:rPr>
        <w:t>.</w:t>
      </w:r>
      <w:r w:rsidR="00C1422C">
        <w:rPr>
          <w:sz w:val="26"/>
          <w:szCs w:val="26"/>
          <w:lang w:val="ro-RO"/>
        </w:rPr>
        <w:t xml:space="preserve">  </w:t>
      </w:r>
      <w:r w:rsidR="00C1422C" w:rsidRPr="007F1F4C">
        <w:rPr>
          <w:sz w:val="26"/>
          <w:szCs w:val="26"/>
          <w:lang w:val="ro-RO"/>
        </w:rPr>
        <w:t xml:space="preserve">Concediul de odihnă anual se acordă salariatului în temeiul ordinului (dispoziţiei, deciziei, </w:t>
      </w:r>
      <w:r w:rsidR="00CB1A61" w:rsidRPr="007F1F4C">
        <w:rPr>
          <w:sz w:val="26"/>
          <w:szCs w:val="26"/>
          <w:lang w:val="ro-RO"/>
        </w:rPr>
        <w:t>hotărârii</w:t>
      </w:r>
      <w:r w:rsidR="00C1422C" w:rsidRPr="007F1F4C">
        <w:rPr>
          <w:sz w:val="26"/>
          <w:szCs w:val="26"/>
          <w:lang w:val="ro-RO"/>
        </w:rPr>
        <w:t>) emis de angajator</w:t>
      </w:r>
      <w:r w:rsidR="00C1422C">
        <w:rPr>
          <w:sz w:val="26"/>
          <w:szCs w:val="26"/>
          <w:lang w:val="ro-RO"/>
        </w:rPr>
        <w:t>.</w:t>
      </w:r>
    </w:p>
    <w:p w:rsidR="00C1422C" w:rsidRPr="00C1422C" w:rsidRDefault="00C1422C" w:rsidP="000B40B5">
      <w:pPr>
        <w:pStyle w:val="a3"/>
        <w:spacing w:line="360" w:lineRule="auto"/>
        <w:rPr>
          <w:b/>
          <w:sz w:val="26"/>
          <w:szCs w:val="26"/>
          <w:lang w:val="ro-RO"/>
        </w:rPr>
      </w:pPr>
      <w:r w:rsidRPr="00C1422C">
        <w:rPr>
          <w:b/>
          <w:sz w:val="26"/>
          <w:szCs w:val="26"/>
          <w:lang w:val="ro-RO"/>
        </w:rPr>
        <w:t xml:space="preserve">Prin urmare, pentru a se conforma cu legislaţia electorală şi cea conexă, în acelaşi timp </w:t>
      </w:r>
      <w:r w:rsidR="00CB1A61" w:rsidRPr="00C1422C">
        <w:rPr>
          <w:b/>
          <w:sz w:val="26"/>
          <w:szCs w:val="26"/>
          <w:lang w:val="ro-RO"/>
        </w:rPr>
        <w:t>apărându-și</w:t>
      </w:r>
      <w:r w:rsidRPr="00C1422C">
        <w:rPr>
          <w:b/>
          <w:sz w:val="26"/>
          <w:szCs w:val="26"/>
          <w:lang w:val="ro-RO"/>
        </w:rPr>
        <w:t xml:space="preserve"> dreptul constituţional la asistenţă şi protecţie socială, primarii şi alţi  aleşi locali similari ar urma </w:t>
      </w:r>
      <w:r w:rsidR="00CB1A61">
        <w:rPr>
          <w:b/>
          <w:sz w:val="26"/>
          <w:szCs w:val="26"/>
          <w:lang w:val="ro-RO"/>
        </w:rPr>
        <w:t>emită două dispoziții</w:t>
      </w:r>
      <w:r w:rsidRPr="00C1422C">
        <w:rPr>
          <w:b/>
          <w:sz w:val="26"/>
          <w:szCs w:val="26"/>
          <w:lang w:val="ro-RO"/>
        </w:rPr>
        <w:t>:</w:t>
      </w:r>
    </w:p>
    <w:p w:rsidR="00C1422C" w:rsidRPr="002F4472" w:rsidRDefault="00C1422C" w:rsidP="00C1422C">
      <w:pPr>
        <w:pStyle w:val="a3"/>
        <w:numPr>
          <w:ilvl w:val="0"/>
          <w:numId w:val="3"/>
        </w:numPr>
        <w:spacing w:line="360" w:lineRule="auto"/>
        <w:ind w:left="0" w:firstLine="567"/>
        <w:rPr>
          <w:b/>
          <w:sz w:val="26"/>
          <w:szCs w:val="26"/>
          <w:lang w:val="ro-RO"/>
        </w:rPr>
      </w:pPr>
      <w:r w:rsidRPr="00BA6596">
        <w:rPr>
          <w:b/>
          <w:sz w:val="26"/>
          <w:szCs w:val="26"/>
          <w:u w:val="single"/>
          <w:lang w:val="ro-RO"/>
        </w:rPr>
        <w:lastRenderedPageBreak/>
        <w:t xml:space="preserve">dispoziţia, </w:t>
      </w:r>
      <w:proofErr w:type="spellStart"/>
      <w:r w:rsidRPr="00BA6596">
        <w:rPr>
          <w:b/>
          <w:sz w:val="26"/>
          <w:szCs w:val="26"/>
          <w:u w:val="single"/>
          <w:lang w:val="ro-RO"/>
        </w:rPr>
        <w:t>pînă</w:t>
      </w:r>
      <w:proofErr w:type="spellEnd"/>
      <w:r w:rsidRPr="00BA6596">
        <w:rPr>
          <w:b/>
          <w:sz w:val="26"/>
          <w:szCs w:val="26"/>
          <w:u w:val="single"/>
          <w:lang w:val="ro-RO"/>
        </w:rPr>
        <w:t xml:space="preserve"> în momentul </w:t>
      </w:r>
      <w:r w:rsidR="002F4472" w:rsidRPr="00BA6596">
        <w:rPr>
          <w:b/>
          <w:sz w:val="26"/>
          <w:szCs w:val="26"/>
          <w:u w:val="single"/>
          <w:lang w:val="ro-RO"/>
        </w:rPr>
        <w:t xml:space="preserve">înregistrării în cursa electorală, </w:t>
      </w:r>
      <w:r w:rsidRPr="00BA6596">
        <w:rPr>
          <w:b/>
          <w:sz w:val="26"/>
          <w:szCs w:val="26"/>
          <w:u w:val="single"/>
          <w:lang w:val="ro-RO"/>
        </w:rPr>
        <w:t>prin care se dispune suspe</w:t>
      </w:r>
      <w:r w:rsidR="002F4472" w:rsidRPr="00BA6596">
        <w:rPr>
          <w:b/>
          <w:sz w:val="26"/>
          <w:szCs w:val="26"/>
          <w:u w:val="single"/>
          <w:lang w:val="ro-RO"/>
        </w:rPr>
        <w:t>ndarea şi perioada</w:t>
      </w:r>
      <w:r w:rsidRPr="00BA6596">
        <w:rPr>
          <w:b/>
          <w:sz w:val="26"/>
          <w:szCs w:val="26"/>
          <w:u w:val="single"/>
          <w:lang w:val="ro-RO"/>
        </w:rPr>
        <w:t>, cu indicarea persoanei cine va asigura interimatul</w:t>
      </w:r>
      <w:r w:rsidR="00BA6596">
        <w:rPr>
          <w:b/>
          <w:sz w:val="26"/>
          <w:szCs w:val="26"/>
          <w:u w:val="single"/>
          <w:lang w:val="ro-RO"/>
        </w:rPr>
        <w:t>. Î</w:t>
      </w:r>
      <w:r w:rsidR="00CB1A61">
        <w:rPr>
          <w:b/>
          <w:sz w:val="26"/>
          <w:szCs w:val="26"/>
          <w:u w:val="single"/>
          <w:lang w:val="ro-RO"/>
        </w:rPr>
        <w:t>n baza acestei disp</w:t>
      </w:r>
      <w:r w:rsidR="00BA6596">
        <w:rPr>
          <w:b/>
          <w:sz w:val="26"/>
          <w:szCs w:val="26"/>
          <w:u w:val="single"/>
          <w:lang w:val="ro-RO"/>
        </w:rPr>
        <w:t xml:space="preserve">oziții, fiind emisă declarație de suspendare din funcție, care va fi prezentată organelor electorale pentru </w:t>
      </w:r>
      <w:r w:rsidR="00CB1A61">
        <w:rPr>
          <w:b/>
          <w:sz w:val="26"/>
          <w:szCs w:val="26"/>
          <w:u w:val="single"/>
          <w:lang w:val="ro-RO"/>
        </w:rPr>
        <w:t>a fi înregistraț</w:t>
      </w:r>
      <w:r w:rsidR="00BA6596">
        <w:rPr>
          <w:b/>
          <w:sz w:val="26"/>
          <w:szCs w:val="26"/>
          <w:u w:val="single"/>
          <w:lang w:val="ro-RO"/>
        </w:rPr>
        <w:t>i în ca</w:t>
      </w:r>
      <w:r w:rsidR="00CB1A61">
        <w:rPr>
          <w:b/>
          <w:sz w:val="26"/>
          <w:szCs w:val="26"/>
          <w:u w:val="single"/>
          <w:lang w:val="ro-RO"/>
        </w:rPr>
        <w:t>litate de candidați electorali</w:t>
      </w:r>
    </w:p>
    <w:p w:rsidR="00BA6596" w:rsidRDefault="00CB1A61" w:rsidP="00BA6596">
      <w:pPr>
        <w:pStyle w:val="a3"/>
        <w:numPr>
          <w:ilvl w:val="0"/>
          <w:numId w:val="3"/>
        </w:numPr>
        <w:spacing w:line="360" w:lineRule="auto"/>
        <w:ind w:left="0" w:firstLine="567"/>
        <w:rPr>
          <w:b/>
          <w:sz w:val="26"/>
          <w:szCs w:val="26"/>
          <w:lang w:val="ro-RO"/>
        </w:rPr>
      </w:pPr>
      <w:r>
        <w:rPr>
          <w:b/>
          <w:sz w:val="26"/>
          <w:szCs w:val="26"/>
          <w:u w:val="single"/>
          <w:lang w:val="ro-RO"/>
        </w:rPr>
        <w:t xml:space="preserve">să </w:t>
      </w:r>
      <w:r w:rsidR="002F4472" w:rsidRPr="00BA6596">
        <w:rPr>
          <w:b/>
          <w:sz w:val="26"/>
          <w:szCs w:val="26"/>
          <w:u w:val="single"/>
          <w:lang w:val="ro-RO"/>
        </w:rPr>
        <w:t>emită dispoziţia prin care se acordă concediu de odihnă anual, cu alipirea, după caz, a altor părţi de concediu nefolosite</w:t>
      </w:r>
      <w:r w:rsidR="002F4472">
        <w:rPr>
          <w:b/>
          <w:sz w:val="26"/>
          <w:szCs w:val="26"/>
          <w:lang w:val="ro-RO"/>
        </w:rPr>
        <w:t>.</w:t>
      </w:r>
      <w:r w:rsidR="00BA6596">
        <w:rPr>
          <w:b/>
          <w:sz w:val="26"/>
          <w:szCs w:val="26"/>
          <w:lang w:val="ro-RO"/>
        </w:rPr>
        <w:t xml:space="preserve"> </w:t>
      </w:r>
      <w:r>
        <w:rPr>
          <w:b/>
          <w:sz w:val="26"/>
          <w:szCs w:val="26"/>
          <w:lang w:val="ro-RO"/>
        </w:rPr>
        <w:t>Această perioadă de concediu poate cuprinde și perioada aflării în campanie electorală în legătură cu suspendare din funcție. Doar că atragem atenție că a</w:t>
      </w:r>
      <w:r w:rsidR="00BA6596">
        <w:rPr>
          <w:b/>
          <w:sz w:val="26"/>
          <w:szCs w:val="26"/>
          <w:lang w:val="ro-RO"/>
        </w:rPr>
        <w:t>ceastă dispoziție (privind concediul anual) TREB</w:t>
      </w:r>
      <w:r w:rsidR="00BA6596" w:rsidRPr="00BA6596">
        <w:rPr>
          <w:b/>
          <w:sz w:val="26"/>
          <w:szCs w:val="26"/>
          <w:lang w:val="ro-RO"/>
        </w:rPr>
        <w:t xml:space="preserve">UIE să fie </w:t>
      </w:r>
      <w:r w:rsidR="00BA6596">
        <w:rPr>
          <w:b/>
          <w:sz w:val="26"/>
          <w:szCs w:val="26"/>
          <w:lang w:val="ro-RO"/>
        </w:rPr>
        <w:t xml:space="preserve">emisă PÂNĂ la intrarea în vigoare a dispoziției de SUSPENDARE din funcție. Deoarece, după ce persoana este suspendată din funcție, ea NU mai poate emite careva acte juridice. </w:t>
      </w:r>
    </w:p>
    <w:p w:rsidR="00BA6596" w:rsidRDefault="00CB1A61" w:rsidP="00CB1A61">
      <w:pPr>
        <w:pStyle w:val="a3"/>
        <w:spacing w:line="360" w:lineRule="auto"/>
        <w:rPr>
          <w:b/>
          <w:sz w:val="26"/>
          <w:szCs w:val="26"/>
          <w:lang w:val="ro-RO"/>
        </w:rPr>
      </w:pPr>
      <w:r>
        <w:rPr>
          <w:b/>
          <w:sz w:val="26"/>
          <w:szCs w:val="26"/>
          <w:lang w:val="ro-RO"/>
        </w:rPr>
        <w:t xml:space="preserve">Adică, la emiterea acestor două dispoziții, primarii URMEAZĂ să fie foarte atenți asupra momentului de emitere și mai ales </w:t>
      </w:r>
      <w:r w:rsidR="008631E2">
        <w:rPr>
          <w:b/>
          <w:sz w:val="26"/>
          <w:szCs w:val="26"/>
          <w:lang w:val="ro-RO"/>
        </w:rPr>
        <w:t xml:space="preserve">momentul de </w:t>
      </w:r>
      <w:r>
        <w:rPr>
          <w:b/>
          <w:sz w:val="26"/>
          <w:szCs w:val="26"/>
          <w:lang w:val="ro-RO"/>
        </w:rPr>
        <w:t>intrarea a lor în vigoare</w:t>
      </w:r>
      <w:r w:rsidR="008631E2">
        <w:rPr>
          <w:b/>
          <w:sz w:val="26"/>
          <w:szCs w:val="26"/>
          <w:lang w:val="ro-RO"/>
        </w:rPr>
        <w:t>! P</w:t>
      </w:r>
      <w:r>
        <w:rPr>
          <w:b/>
          <w:sz w:val="26"/>
          <w:szCs w:val="26"/>
          <w:lang w:val="ro-RO"/>
        </w:rPr>
        <w:t xml:space="preserve">entru ca să nu se întâmple că dispozițiile respective sunt emise în perioada când deja </w:t>
      </w:r>
      <w:r w:rsidR="008631E2">
        <w:rPr>
          <w:b/>
          <w:sz w:val="26"/>
          <w:szCs w:val="26"/>
          <w:lang w:val="ro-RO"/>
        </w:rPr>
        <w:t>primarii/</w:t>
      </w:r>
      <w:r>
        <w:rPr>
          <w:b/>
          <w:sz w:val="26"/>
          <w:szCs w:val="26"/>
          <w:lang w:val="ro-RO"/>
        </w:rPr>
        <w:t xml:space="preserve">persoanele respective DEJA sunt </w:t>
      </w:r>
      <w:r w:rsidR="008631E2">
        <w:rPr>
          <w:b/>
          <w:sz w:val="26"/>
          <w:szCs w:val="26"/>
          <w:lang w:val="ro-RO"/>
        </w:rPr>
        <w:t xml:space="preserve">suspendate din funcție sau în concediu! În rest, în dispoziție poate fi indicată orice data de intrare a ei in vigoare convenabilă primarului în conformitate cu intențiile sale legate de campania electorală și mărimea concediului anual folosit/nefolosit. </w:t>
      </w:r>
    </w:p>
    <w:p w:rsidR="00BA6596" w:rsidRPr="00BA6596" w:rsidRDefault="00BA6596" w:rsidP="00BA6596">
      <w:pPr>
        <w:pStyle w:val="a3"/>
        <w:spacing w:line="360" w:lineRule="auto"/>
        <w:ind w:left="567" w:firstLine="0"/>
        <w:rPr>
          <w:b/>
          <w:sz w:val="26"/>
          <w:szCs w:val="26"/>
          <w:lang w:val="ro-RO"/>
        </w:rPr>
      </w:pPr>
    </w:p>
    <w:p w:rsidR="000F069A" w:rsidRDefault="00FB27D4" w:rsidP="00183158">
      <w:pPr>
        <w:pStyle w:val="a3"/>
        <w:spacing w:line="360" w:lineRule="auto"/>
        <w:rPr>
          <w:b/>
          <w:i/>
          <w:sz w:val="26"/>
          <w:szCs w:val="26"/>
          <w:lang w:val="ro-RO"/>
        </w:rPr>
      </w:pPr>
      <w:r w:rsidRPr="002F4472">
        <w:rPr>
          <w:b/>
          <w:i/>
          <w:sz w:val="26"/>
          <w:szCs w:val="26"/>
          <w:lang w:val="ro-RO"/>
        </w:rPr>
        <w:t xml:space="preserve">În </w:t>
      </w:r>
      <w:r w:rsidR="002F4472" w:rsidRPr="002F4472">
        <w:rPr>
          <w:b/>
          <w:i/>
          <w:sz w:val="26"/>
          <w:szCs w:val="26"/>
          <w:lang w:val="ro-RO"/>
        </w:rPr>
        <w:t>final dorim să menţionăm că legislaţia în domeniu trebuie perfecţionată şi armonizată pentru a asigura un echilibru dintre interesul public urmărit şi asistenţa şi protecţia socială a tuturor actorilor din compania electoral</w:t>
      </w:r>
      <w:r w:rsidR="00355D87">
        <w:rPr>
          <w:b/>
          <w:i/>
          <w:sz w:val="26"/>
          <w:szCs w:val="26"/>
          <w:lang w:val="ro-RO"/>
        </w:rPr>
        <w:t xml:space="preserve">ă. </w:t>
      </w:r>
      <w:r w:rsidR="002F4472" w:rsidRPr="002F4472">
        <w:rPr>
          <w:b/>
          <w:i/>
          <w:sz w:val="26"/>
          <w:szCs w:val="26"/>
          <w:lang w:val="ro-RO"/>
        </w:rPr>
        <w:t xml:space="preserve"> </w:t>
      </w:r>
      <w:r w:rsidR="00355D87">
        <w:rPr>
          <w:b/>
          <w:i/>
          <w:sz w:val="26"/>
          <w:szCs w:val="26"/>
          <w:lang w:val="ro-RO"/>
        </w:rPr>
        <w:t>Astfel</w:t>
      </w:r>
      <w:r w:rsidR="002F4472" w:rsidRPr="002F4472">
        <w:rPr>
          <w:b/>
          <w:i/>
          <w:sz w:val="26"/>
          <w:szCs w:val="26"/>
          <w:lang w:val="ro-RO"/>
        </w:rPr>
        <w:t xml:space="preserve"> </w:t>
      </w:r>
      <w:r w:rsidRPr="002F4472">
        <w:rPr>
          <w:b/>
          <w:i/>
          <w:sz w:val="26"/>
          <w:szCs w:val="26"/>
          <w:lang w:val="ro-RO"/>
        </w:rPr>
        <w:t xml:space="preserve">se observă o inegalitate </w:t>
      </w:r>
      <w:r w:rsidR="00355D87">
        <w:rPr>
          <w:b/>
          <w:i/>
          <w:sz w:val="26"/>
          <w:szCs w:val="26"/>
          <w:lang w:val="ro-RO"/>
        </w:rPr>
        <w:t xml:space="preserve">a concurenţilor </w:t>
      </w:r>
      <w:r w:rsidR="002F4472" w:rsidRPr="002F4472">
        <w:rPr>
          <w:b/>
          <w:i/>
          <w:sz w:val="26"/>
          <w:szCs w:val="26"/>
          <w:lang w:val="ro-RO"/>
        </w:rPr>
        <w:t xml:space="preserve">electorali şi a persoanelor lor de încredere </w:t>
      </w:r>
      <w:r w:rsidR="00355D87">
        <w:rPr>
          <w:b/>
          <w:i/>
          <w:sz w:val="26"/>
          <w:szCs w:val="26"/>
          <w:lang w:val="ro-RO"/>
        </w:rPr>
        <w:t>faţă de</w:t>
      </w:r>
      <w:r w:rsidRPr="002F4472">
        <w:rPr>
          <w:b/>
          <w:i/>
          <w:sz w:val="26"/>
          <w:szCs w:val="26"/>
          <w:lang w:val="ro-RO"/>
        </w:rPr>
        <w:t xml:space="preserve"> alte persoane degrevate</w:t>
      </w:r>
      <w:r w:rsidR="00355D87">
        <w:rPr>
          <w:b/>
          <w:i/>
          <w:sz w:val="26"/>
          <w:szCs w:val="26"/>
          <w:lang w:val="ro-RO"/>
        </w:rPr>
        <w:t xml:space="preserve"> (cum ar fi cele ce activează în organele electorale), care </w:t>
      </w:r>
      <w:r w:rsidRPr="002F4472">
        <w:rPr>
          <w:b/>
          <w:i/>
          <w:sz w:val="26"/>
          <w:szCs w:val="26"/>
          <w:lang w:val="ro-RO"/>
        </w:rPr>
        <w:t xml:space="preserve"> beneficiază de drepturi şi mai avantajoase </w:t>
      </w:r>
      <w:proofErr w:type="spellStart"/>
      <w:r w:rsidR="006873CE" w:rsidRPr="002F4472">
        <w:rPr>
          <w:b/>
          <w:i/>
          <w:sz w:val="26"/>
          <w:szCs w:val="26"/>
          <w:lang w:val="ro-RO"/>
        </w:rPr>
        <w:t>decît</w:t>
      </w:r>
      <w:proofErr w:type="spellEnd"/>
      <w:r w:rsidR="006873CE" w:rsidRPr="002F4472">
        <w:rPr>
          <w:b/>
          <w:i/>
          <w:sz w:val="26"/>
          <w:szCs w:val="26"/>
          <w:lang w:val="ro-RO"/>
        </w:rPr>
        <w:t xml:space="preserve"> de obicei, </w:t>
      </w:r>
      <w:r w:rsidR="00355D87" w:rsidRPr="002F4472">
        <w:rPr>
          <w:b/>
          <w:i/>
          <w:sz w:val="26"/>
          <w:szCs w:val="26"/>
          <w:lang w:val="ro-RO"/>
        </w:rPr>
        <w:t>inclusiv</w:t>
      </w:r>
      <w:r w:rsidRPr="002F4472">
        <w:rPr>
          <w:b/>
          <w:i/>
          <w:sz w:val="26"/>
          <w:szCs w:val="26"/>
          <w:lang w:val="ro-RO"/>
        </w:rPr>
        <w:t xml:space="preserve"> nu întrerup legătura cu sistemul de asigurări sociale de stat în aspectul vechimii în m</w:t>
      </w:r>
      <w:r w:rsidR="00355D87">
        <w:rPr>
          <w:b/>
          <w:i/>
          <w:sz w:val="26"/>
          <w:szCs w:val="26"/>
          <w:lang w:val="ro-RO"/>
        </w:rPr>
        <w:t xml:space="preserve">uncă şi stagiului de cotizare. </w:t>
      </w:r>
    </w:p>
    <w:p w:rsidR="00BA6596" w:rsidRDefault="00BA6596" w:rsidP="00BA6596">
      <w:pPr>
        <w:pStyle w:val="a3"/>
        <w:rPr>
          <w:b/>
          <w:sz w:val="26"/>
          <w:szCs w:val="26"/>
          <w:lang w:val="ro-RO"/>
        </w:rPr>
      </w:pPr>
    </w:p>
    <w:p w:rsidR="00CB1A61" w:rsidRDefault="00CB1A61" w:rsidP="00BA6596">
      <w:pPr>
        <w:pStyle w:val="a3"/>
        <w:rPr>
          <w:b/>
          <w:sz w:val="26"/>
          <w:szCs w:val="26"/>
          <w:lang w:val="ro-RO"/>
        </w:rPr>
      </w:pPr>
    </w:p>
    <w:p w:rsidR="00CB1A61" w:rsidRDefault="00CB1A61" w:rsidP="00BA6596">
      <w:pPr>
        <w:pStyle w:val="a3"/>
        <w:rPr>
          <w:b/>
          <w:sz w:val="26"/>
          <w:szCs w:val="26"/>
          <w:lang w:val="ro-RO"/>
        </w:rPr>
      </w:pPr>
    </w:p>
    <w:p w:rsidR="00BA6596" w:rsidRPr="00BA6596" w:rsidRDefault="00CB1A61" w:rsidP="00BA6596">
      <w:pPr>
        <w:pStyle w:val="a3"/>
        <w:rPr>
          <w:b/>
          <w:sz w:val="26"/>
          <w:szCs w:val="26"/>
          <w:lang w:val="ro-RO"/>
        </w:rPr>
      </w:pPr>
      <w:r>
        <w:rPr>
          <w:b/>
          <w:sz w:val="26"/>
          <w:szCs w:val="26"/>
          <w:lang w:val="ro-RO"/>
        </w:rPr>
        <w:t>Cu res</w:t>
      </w:r>
      <w:r w:rsidR="00BA6596" w:rsidRPr="00BA6596">
        <w:rPr>
          <w:b/>
          <w:sz w:val="26"/>
          <w:szCs w:val="26"/>
          <w:lang w:val="ro-RO"/>
        </w:rPr>
        <w:t>pect,</w:t>
      </w:r>
    </w:p>
    <w:p w:rsidR="00BA6596" w:rsidRPr="00BA6596" w:rsidRDefault="00BA6596" w:rsidP="00BA6596">
      <w:pPr>
        <w:pStyle w:val="a3"/>
        <w:rPr>
          <w:b/>
          <w:sz w:val="26"/>
          <w:szCs w:val="26"/>
          <w:lang w:val="ro-RO"/>
        </w:rPr>
      </w:pPr>
      <w:r w:rsidRPr="00BA6596">
        <w:rPr>
          <w:b/>
          <w:sz w:val="26"/>
          <w:szCs w:val="26"/>
          <w:lang w:val="ro-RO"/>
        </w:rPr>
        <w:t xml:space="preserve">Viorel </w:t>
      </w:r>
      <w:proofErr w:type="spellStart"/>
      <w:r w:rsidRPr="00BA6596">
        <w:rPr>
          <w:b/>
          <w:sz w:val="26"/>
          <w:szCs w:val="26"/>
          <w:lang w:val="ro-RO"/>
        </w:rPr>
        <w:t>Furdui</w:t>
      </w:r>
      <w:proofErr w:type="spellEnd"/>
      <w:r w:rsidRPr="00BA6596">
        <w:rPr>
          <w:b/>
          <w:sz w:val="26"/>
          <w:szCs w:val="26"/>
          <w:lang w:val="ro-RO"/>
        </w:rPr>
        <w:t>,</w:t>
      </w:r>
    </w:p>
    <w:p w:rsidR="00BA6596" w:rsidRDefault="00BA6596" w:rsidP="00BA6596">
      <w:pPr>
        <w:pStyle w:val="a3"/>
        <w:rPr>
          <w:sz w:val="26"/>
          <w:szCs w:val="26"/>
          <w:lang w:val="ro-RO"/>
        </w:rPr>
      </w:pPr>
      <w:r w:rsidRPr="00BA6596">
        <w:rPr>
          <w:b/>
          <w:sz w:val="26"/>
          <w:szCs w:val="26"/>
          <w:lang w:val="ro-RO"/>
        </w:rPr>
        <w:t>Director executiv al</w:t>
      </w:r>
      <w:r>
        <w:rPr>
          <w:sz w:val="26"/>
          <w:szCs w:val="26"/>
          <w:lang w:val="ro-RO"/>
        </w:rPr>
        <w:t xml:space="preserve"> CALM</w:t>
      </w:r>
    </w:p>
    <w:p w:rsidR="00BA6596" w:rsidRDefault="00BA6596" w:rsidP="00BA6596">
      <w:pPr>
        <w:pStyle w:val="a3"/>
        <w:rPr>
          <w:sz w:val="26"/>
          <w:szCs w:val="26"/>
          <w:lang w:val="ro-RO"/>
        </w:rPr>
      </w:pPr>
    </w:p>
    <w:p w:rsidR="00BA6596" w:rsidRDefault="00BA6596" w:rsidP="00BA6596">
      <w:pPr>
        <w:pStyle w:val="a3"/>
        <w:rPr>
          <w:sz w:val="26"/>
          <w:szCs w:val="26"/>
          <w:lang w:val="ro-RO"/>
        </w:rPr>
      </w:pPr>
      <w:r>
        <w:rPr>
          <w:sz w:val="26"/>
          <w:szCs w:val="26"/>
          <w:lang w:val="ro-RO"/>
        </w:rPr>
        <w:t>Executor: Viorel Rusu, expert juridic CALM</w:t>
      </w:r>
    </w:p>
    <w:p w:rsidR="00BA6596" w:rsidRPr="00BA6596" w:rsidRDefault="00BA6596" w:rsidP="00BA6596">
      <w:pPr>
        <w:pStyle w:val="a3"/>
        <w:rPr>
          <w:sz w:val="26"/>
          <w:szCs w:val="26"/>
          <w:lang w:val="ro-RO"/>
        </w:rPr>
      </w:pPr>
      <w:bookmarkStart w:id="0" w:name="_GoBack"/>
      <w:bookmarkEnd w:id="0"/>
    </w:p>
    <w:sectPr w:rsidR="00BA6596" w:rsidRPr="00BA6596" w:rsidSect="008631E2">
      <w:footerReference w:type="default" r:id="rId8"/>
      <w:pgSz w:w="11906" w:h="16838"/>
      <w:pgMar w:top="270" w:right="656" w:bottom="1134"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82" w:rsidRDefault="007F5582" w:rsidP="00D60C38">
      <w:pPr>
        <w:spacing w:after="0" w:line="240" w:lineRule="auto"/>
      </w:pPr>
      <w:r>
        <w:separator/>
      </w:r>
    </w:p>
  </w:endnote>
  <w:endnote w:type="continuationSeparator" w:id="0">
    <w:p w:rsidR="007F5582" w:rsidRDefault="007F5582" w:rsidP="00D6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78554"/>
      <w:docPartObj>
        <w:docPartGallery w:val="Page Numbers (Bottom of Page)"/>
        <w:docPartUnique/>
      </w:docPartObj>
    </w:sdtPr>
    <w:sdtEndPr>
      <w:rPr>
        <w:noProof/>
      </w:rPr>
    </w:sdtEndPr>
    <w:sdtContent>
      <w:p w:rsidR="00D60C38" w:rsidRDefault="00D60C38">
        <w:pPr>
          <w:pStyle w:val="a7"/>
          <w:jc w:val="right"/>
        </w:pPr>
        <w:r>
          <w:fldChar w:fldCharType="begin"/>
        </w:r>
        <w:r>
          <w:instrText xml:space="preserve"> PAGE   \* MERGEFORMAT </w:instrText>
        </w:r>
        <w:r>
          <w:fldChar w:fldCharType="separate"/>
        </w:r>
        <w:r w:rsidR="008631E2">
          <w:rPr>
            <w:noProof/>
          </w:rPr>
          <w:t>4</w:t>
        </w:r>
        <w:r>
          <w:rPr>
            <w:noProof/>
          </w:rPr>
          <w:fldChar w:fldCharType="end"/>
        </w:r>
      </w:p>
    </w:sdtContent>
  </w:sdt>
  <w:p w:rsidR="00D60C38" w:rsidRDefault="00D60C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82" w:rsidRDefault="007F5582" w:rsidP="00D60C38">
      <w:pPr>
        <w:spacing w:after="0" w:line="240" w:lineRule="auto"/>
      </w:pPr>
      <w:r>
        <w:separator/>
      </w:r>
    </w:p>
  </w:footnote>
  <w:footnote w:type="continuationSeparator" w:id="0">
    <w:p w:rsidR="007F5582" w:rsidRDefault="007F5582" w:rsidP="00D60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B91"/>
    <w:multiLevelType w:val="hybridMultilevel"/>
    <w:tmpl w:val="32F2E4E2"/>
    <w:lvl w:ilvl="0" w:tplc="3CA05AA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FE420F1"/>
    <w:multiLevelType w:val="hybridMultilevel"/>
    <w:tmpl w:val="F4589E8E"/>
    <w:lvl w:ilvl="0" w:tplc="9E28F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D667E"/>
    <w:multiLevelType w:val="hybridMultilevel"/>
    <w:tmpl w:val="5CD4AE02"/>
    <w:lvl w:ilvl="0" w:tplc="184EC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9F"/>
    <w:rsid w:val="00016E0C"/>
    <w:rsid w:val="0001771C"/>
    <w:rsid w:val="00042AEA"/>
    <w:rsid w:val="00057DA2"/>
    <w:rsid w:val="000918E1"/>
    <w:rsid w:val="000B40B5"/>
    <w:rsid w:val="000F069A"/>
    <w:rsid w:val="000F6608"/>
    <w:rsid w:val="00101223"/>
    <w:rsid w:val="00114B9D"/>
    <w:rsid w:val="00120F85"/>
    <w:rsid w:val="00126BDA"/>
    <w:rsid w:val="00143FBF"/>
    <w:rsid w:val="001523AA"/>
    <w:rsid w:val="00161A46"/>
    <w:rsid w:val="00182BC6"/>
    <w:rsid w:val="00182E0C"/>
    <w:rsid w:val="00183158"/>
    <w:rsid w:val="001978D9"/>
    <w:rsid w:val="001B4270"/>
    <w:rsid w:val="001B60E7"/>
    <w:rsid w:val="001C4729"/>
    <w:rsid w:val="001C71EA"/>
    <w:rsid w:val="001E42C1"/>
    <w:rsid w:val="001F32BF"/>
    <w:rsid w:val="001F56BC"/>
    <w:rsid w:val="00225C89"/>
    <w:rsid w:val="00261A19"/>
    <w:rsid w:val="002735C6"/>
    <w:rsid w:val="002C1B38"/>
    <w:rsid w:val="002C5BEF"/>
    <w:rsid w:val="002C7EBB"/>
    <w:rsid w:val="002D3AB0"/>
    <w:rsid w:val="002F4472"/>
    <w:rsid w:val="00314226"/>
    <w:rsid w:val="00333B5E"/>
    <w:rsid w:val="00353FC1"/>
    <w:rsid w:val="00355D87"/>
    <w:rsid w:val="003618DE"/>
    <w:rsid w:val="0037087F"/>
    <w:rsid w:val="00376272"/>
    <w:rsid w:val="003936F3"/>
    <w:rsid w:val="003A52CD"/>
    <w:rsid w:val="003A6A2C"/>
    <w:rsid w:val="003B494D"/>
    <w:rsid w:val="003B5F47"/>
    <w:rsid w:val="003C1B4E"/>
    <w:rsid w:val="003D5E7E"/>
    <w:rsid w:val="003E4B04"/>
    <w:rsid w:val="003E6154"/>
    <w:rsid w:val="003F6653"/>
    <w:rsid w:val="003F6CA7"/>
    <w:rsid w:val="004041E3"/>
    <w:rsid w:val="004146DC"/>
    <w:rsid w:val="00441542"/>
    <w:rsid w:val="00473E9C"/>
    <w:rsid w:val="00474B8D"/>
    <w:rsid w:val="004854A4"/>
    <w:rsid w:val="004C7382"/>
    <w:rsid w:val="004E0EF8"/>
    <w:rsid w:val="004E5073"/>
    <w:rsid w:val="00514522"/>
    <w:rsid w:val="00545746"/>
    <w:rsid w:val="00594495"/>
    <w:rsid w:val="005B7607"/>
    <w:rsid w:val="005F0094"/>
    <w:rsid w:val="0061135F"/>
    <w:rsid w:val="00615657"/>
    <w:rsid w:val="00625FA3"/>
    <w:rsid w:val="00626559"/>
    <w:rsid w:val="00627C6C"/>
    <w:rsid w:val="00655C98"/>
    <w:rsid w:val="00662B3B"/>
    <w:rsid w:val="00662FA7"/>
    <w:rsid w:val="00666016"/>
    <w:rsid w:val="006663D7"/>
    <w:rsid w:val="006873CE"/>
    <w:rsid w:val="006A0A44"/>
    <w:rsid w:val="006A3B78"/>
    <w:rsid w:val="006B052E"/>
    <w:rsid w:val="006B1E70"/>
    <w:rsid w:val="00712893"/>
    <w:rsid w:val="0076640F"/>
    <w:rsid w:val="00773404"/>
    <w:rsid w:val="0078319E"/>
    <w:rsid w:val="007B6944"/>
    <w:rsid w:val="007C5F17"/>
    <w:rsid w:val="007F5582"/>
    <w:rsid w:val="00800240"/>
    <w:rsid w:val="00807FB6"/>
    <w:rsid w:val="00810509"/>
    <w:rsid w:val="008143C4"/>
    <w:rsid w:val="00840983"/>
    <w:rsid w:val="00840E17"/>
    <w:rsid w:val="0084727D"/>
    <w:rsid w:val="008607EF"/>
    <w:rsid w:val="008631E2"/>
    <w:rsid w:val="00866498"/>
    <w:rsid w:val="008A2078"/>
    <w:rsid w:val="008C0E6D"/>
    <w:rsid w:val="008D6F63"/>
    <w:rsid w:val="008E37CC"/>
    <w:rsid w:val="008F125D"/>
    <w:rsid w:val="008F51FD"/>
    <w:rsid w:val="0091321E"/>
    <w:rsid w:val="00923B10"/>
    <w:rsid w:val="00927F06"/>
    <w:rsid w:val="009303BB"/>
    <w:rsid w:val="00936069"/>
    <w:rsid w:val="009737BD"/>
    <w:rsid w:val="0098017E"/>
    <w:rsid w:val="0099040C"/>
    <w:rsid w:val="009952BC"/>
    <w:rsid w:val="009C0539"/>
    <w:rsid w:val="00A03A93"/>
    <w:rsid w:val="00A3339A"/>
    <w:rsid w:val="00A510E9"/>
    <w:rsid w:val="00A645D5"/>
    <w:rsid w:val="00A854FA"/>
    <w:rsid w:val="00AB5547"/>
    <w:rsid w:val="00AC1400"/>
    <w:rsid w:val="00AD4C89"/>
    <w:rsid w:val="00AE02B9"/>
    <w:rsid w:val="00AE67FC"/>
    <w:rsid w:val="00B0478A"/>
    <w:rsid w:val="00B1694A"/>
    <w:rsid w:val="00B218F0"/>
    <w:rsid w:val="00B55D7E"/>
    <w:rsid w:val="00B837F7"/>
    <w:rsid w:val="00B9289A"/>
    <w:rsid w:val="00BA089C"/>
    <w:rsid w:val="00BA1CD5"/>
    <w:rsid w:val="00BA6596"/>
    <w:rsid w:val="00BA6DFF"/>
    <w:rsid w:val="00BA7FBB"/>
    <w:rsid w:val="00BC1604"/>
    <w:rsid w:val="00BE0A2E"/>
    <w:rsid w:val="00BF267A"/>
    <w:rsid w:val="00C1422C"/>
    <w:rsid w:val="00C269AC"/>
    <w:rsid w:val="00C30C3B"/>
    <w:rsid w:val="00C43D86"/>
    <w:rsid w:val="00C62209"/>
    <w:rsid w:val="00C65221"/>
    <w:rsid w:val="00C70F14"/>
    <w:rsid w:val="00C80526"/>
    <w:rsid w:val="00C937D9"/>
    <w:rsid w:val="00CA3CDF"/>
    <w:rsid w:val="00CB1A61"/>
    <w:rsid w:val="00D3622E"/>
    <w:rsid w:val="00D429F5"/>
    <w:rsid w:val="00D43C8C"/>
    <w:rsid w:val="00D5633E"/>
    <w:rsid w:val="00D60C38"/>
    <w:rsid w:val="00D63098"/>
    <w:rsid w:val="00D63F63"/>
    <w:rsid w:val="00D752EF"/>
    <w:rsid w:val="00DB5937"/>
    <w:rsid w:val="00DB5B32"/>
    <w:rsid w:val="00DC27F5"/>
    <w:rsid w:val="00DE66D2"/>
    <w:rsid w:val="00DF49DD"/>
    <w:rsid w:val="00DF4DF6"/>
    <w:rsid w:val="00E030A7"/>
    <w:rsid w:val="00E03CB5"/>
    <w:rsid w:val="00E25779"/>
    <w:rsid w:val="00E31D32"/>
    <w:rsid w:val="00E574A3"/>
    <w:rsid w:val="00E709F1"/>
    <w:rsid w:val="00E83E2B"/>
    <w:rsid w:val="00E874F5"/>
    <w:rsid w:val="00EA3B7D"/>
    <w:rsid w:val="00EA7CA6"/>
    <w:rsid w:val="00EB07A5"/>
    <w:rsid w:val="00EB4955"/>
    <w:rsid w:val="00EC1848"/>
    <w:rsid w:val="00ED5D9F"/>
    <w:rsid w:val="00F14E81"/>
    <w:rsid w:val="00F42E99"/>
    <w:rsid w:val="00F57BD8"/>
    <w:rsid w:val="00F66BAA"/>
    <w:rsid w:val="00F672EF"/>
    <w:rsid w:val="00F72FA1"/>
    <w:rsid w:val="00F77DAE"/>
    <w:rsid w:val="00F80F62"/>
    <w:rsid w:val="00F8726E"/>
    <w:rsid w:val="00F91835"/>
    <w:rsid w:val="00FA6EAA"/>
    <w:rsid w:val="00FB27D4"/>
    <w:rsid w:val="00FD3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D9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p">
    <w:name w:val="cp"/>
    <w:basedOn w:val="a"/>
    <w:rsid w:val="00DF49DD"/>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DF49D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DF49DD"/>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545746"/>
    <w:pPr>
      <w:ind w:left="720"/>
      <w:contextualSpacing/>
    </w:pPr>
  </w:style>
  <w:style w:type="paragraph" w:styleId="a5">
    <w:name w:val="header"/>
    <w:basedOn w:val="a"/>
    <w:link w:val="a6"/>
    <w:uiPriority w:val="99"/>
    <w:unhideWhenUsed/>
    <w:rsid w:val="00D60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0C38"/>
  </w:style>
  <w:style w:type="paragraph" w:styleId="a7">
    <w:name w:val="footer"/>
    <w:basedOn w:val="a"/>
    <w:link w:val="a8"/>
    <w:uiPriority w:val="99"/>
    <w:unhideWhenUsed/>
    <w:rsid w:val="00D60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D9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p">
    <w:name w:val="cp"/>
    <w:basedOn w:val="a"/>
    <w:rsid w:val="00DF49DD"/>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DF49D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DF49DD"/>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545746"/>
    <w:pPr>
      <w:ind w:left="720"/>
      <w:contextualSpacing/>
    </w:pPr>
  </w:style>
  <w:style w:type="paragraph" w:styleId="a5">
    <w:name w:val="header"/>
    <w:basedOn w:val="a"/>
    <w:link w:val="a6"/>
    <w:uiPriority w:val="99"/>
    <w:unhideWhenUsed/>
    <w:rsid w:val="00D60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0C38"/>
  </w:style>
  <w:style w:type="paragraph" w:styleId="a7">
    <w:name w:val="footer"/>
    <w:basedOn w:val="a"/>
    <w:link w:val="a8"/>
    <w:uiPriority w:val="99"/>
    <w:unhideWhenUsed/>
    <w:rsid w:val="00D60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5856">
      <w:bodyDiv w:val="1"/>
      <w:marLeft w:val="0"/>
      <w:marRight w:val="0"/>
      <w:marTop w:val="0"/>
      <w:marBottom w:val="0"/>
      <w:divBdr>
        <w:top w:val="none" w:sz="0" w:space="0" w:color="auto"/>
        <w:left w:val="none" w:sz="0" w:space="0" w:color="auto"/>
        <w:bottom w:val="none" w:sz="0" w:space="0" w:color="auto"/>
        <w:right w:val="none" w:sz="0" w:space="0" w:color="auto"/>
      </w:divBdr>
    </w:div>
    <w:div w:id="379981134">
      <w:bodyDiv w:val="1"/>
      <w:marLeft w:val="0"/>
      <w:marRight w:val="0"/>
      <w:marTop w:val="0"/>
      <w:marBottom w:val="0"/>
      <w:divBdr>
        <w:top w:val="none" w:sz="0" w:space="0" w:color="auto"/>
        <w:left w:val="none" w:sz="0" w:space="0" w:color="auto"/>
        <w:bottom w:val="none" w:sz="0" w:space="0" w:color="auto"/>
        <w:right w:val="none" w:sz="0" w:space="0" w:color="auto"/>
      </w:divBdr>
    </w:div>
    <w:div w:id="473371510">
      <w:bodyDiv w:val="1"/>
      <w:marLeft w:val="0"/>
      <w:marRight w:val="0"/>
      <w:marTop w:val="0"/>
      <w:marBottom w:val="0"/>
      <w:divBdr>
        <w:top w:val="none" w:sz="0" w:space="0" w:color="auto"/>
        <w:left w:val="none" w:sz="0" w:space="0" w:color="auto"/>
        <w:bottom w:val="none" w:sz="0" w:space="0" w:color="auto"/>
        <w:right w:val="none" w:sz="0" w:space="0" w:color="auto"/>
      </w:divBdr>
    </w:div>
    <w:div w:id="649410753">
      <w:bodyDiv w:val="1"/>
      <w:marLeft w:val="0"/>
      <w:marRight w:val="0"/>
      <w:marTop w:val="0"/>
      <w:marBottom w:val="0"/>
      <w:divBdr>
        <w:top w:val="none" w:sz="0" w:space="0" w:color="auto"/>
        <w:left w:val="none" w:sz="0" w:space="0" w:color="auto"/>
        <w:bottom w:val="none" w:sz="0" w:space="0" w:color="auto"/>
        <w:right w:val="none" w:sz="0" w:space="0" w:color="auto"/>
      </w:divBdr>
    </w:div>
    <w:div w:id="649948126">
      <w:bodyDiv w:val="1"/>
      <w:marLeft w:val="0"/>
      <w:marRight w:val="0"/>
      <w:marTop w:val="0"/>
      <w:marBottom w:val="0"/>
      <w:divBdr>
        <w:top w:val="none" w:sz="0" w:space="0" w:color="auto"/>
        <w:left w:val="none" w:sz="0" w:space="0" w:color="auto"/>
        <w:bottom w:val="none" w:sz="0" w:space="0" w:color="auto"/>
        <w:right w:val="none" w:sz="0" w:space="0" w:color="auto"/>
      </w:divBdr>
    </w:div>
    <w:div w:id="788284563">
      <w:bodyDiv w:val="1"/>
      <w:marLeft w:val="0"/>
      <w:marRight w:val="0"/>
      <w:marTop w:val="0"/>
      <w:marBottom w:val="0"/>
      <w:divBdr>
        <w:top w:val="none" w:sz="0" w:space="0" w:color="auto"/>
        <w:left w:val="none" w:sz="0" w:space="0" w:color="auto"/>
        <w:bottom w:val="none" w:sz="0" w:space="0" w:color="auto"/>
        <w:right w:val="none" w:sz="0" w:space="0" w:color="auto"/>
      </w:divBdr>
    </w:div>
    <w:div w:id="942806543">
      <w:bodyDiv w:val="1"/>
      <w:marLeft w:val="0"/>
      <w:marRight w:val="0"/>
      <w:marTop w:val="0"/>
      <w:marBottom w:val="0"/>
      <w:divBdr>
        <w:top w:val="none" w:sz="0" w:space="0" w:color="auto"/>
        <w:left w:val="none" w:sz="0" w:space="0" w:color="auto"/>
        <w:bottom w:val="none" w:sz="0" w:space="0" w:color="auto"/>
        <w:right w:val="none" w:sz="0" w:space="0" w:color="auto"/>
      </w:divBdr>
    </w:div>
    <w:div w:id="999163127">
      <w:bodyDiv w:val="1"/>
      <w:marLeft w:val="0"/>
      <w:marRight w:val="0"/>
      <w:marTop w:val="0"/>
      <w:marBottom w:val="0"/>
      <w:divBdr>
        <w:top w:val="none" w:sz="0" w:space="0" w:color="auto"/>
        <w:left w:val="none" w:sz="0" w:space="0" w:color="auto"/>
        <w:bottom w:val="none" w:sz="0" w:space="0" w:color="auto"/>
        <w:right w:val="none" w:sz="0" w:space="0" w:color="auto"/>
      </w:divBdr>
    </w:div>
    <w:div w:id="1379939239">
      <w:bodyDiv w:val="1"/>
      <w:marLeft w:val="0"/>
      <w:marRight w:val="0"/>
      <w:marTop w:val="0"/>
      <w:marBottom w:val="0"/>
      <w:divBdr>
        <w:top w:val="none" w:sz="0" w:space="0" w:color="auto"/>
        <w:left w:val="none" w:sz="0" w:space="0" w:color="auto"/>
        <w:bottom w:val="none" w:sz="0" w:space="0" w:color="auto"/>
        <w:right w:val="none" w:sz="0" w:space="0" w:color="auto"/>
      </w:divBdr>
    </w:div>
    <w:div w:id="1492483023">
      <w:bodyDiv w:val="1"/>
      <w:marLeft w:val="0"/>
      <w:marRight w:val="0"/>
      <w:marTop w:val="0"/>
      <w:marBottom w:val="0"/>
      <w:divBdr>
        <w:top w:val="none" w:sz="0" w:space="0" w:color="auto"/>
        <w:left w:val="none" w:sz="0" w:space="0" w:color="auto"/>
        <w:bottom w:val="none" w:sz="0" w:space="0" w:color="auto"/>
        <w:right w:val="none" w:sz="0" w:space="0" w:color="auto"/>
      </w:divBdr>
    </w:div>
    <w:div w:id="1535657601">
      <w:bodyDiv w:val="1"/>
      <w:marLeft w:val="0"/>
      <w:marRight w:val="0"/>
      <w:marTop w:val="0"/>
      <w:marBottom w:val="0"/>
      <w:divBdr>
        <w:top w:val="none" w:sz="0" w:space="0" w:color="auto"/>
        <w:left w:val="none" w:sz="0" w:space="0" w:color="auto"/>
        <w:bottom w:val="none" w:sz="0" w:space="0" w:color="auto"/>
        <w:right w:val="none" w:sz="0" w:space="0" w:color="auto"/>
      </w:divBdr>
    </w:div>
    <w:div w:id="1665235886">
      <w:bodyDiv w:val="1"/>
      <w:marLeft w:val="0"/>
      <w:marRight w:val="0"/>
      <w:marTop w:val="0"/>
      <w:marBottom w:val="0"/>
      <w:divBdr>
        <w:top w:val="none" w:sz="0" w:space="0" w:color="auto"/>
        <w:left w:val="none" w:sz="0" w:space="0" w:color="auto"/>
        <w:bottom w:val="none" w:sz="0" w:space="0" w:color="auto"/>
        <w:right w:val="none" w:sz="0" w:space="0" w:color="auto"/>
      </w:divBdr>
    </w:div>
    <w:div w:id="1669408975">
      <w:bodyDiv w:val="1"/>
      <w:marLeft w:val="0"/>
      <w:marRight w:val="0"/>
      <w:marTop w:val="0"/>
      <w:marBottom w:val="0"/>
      <w:divBdr>
        <w:top w:val="none" w:sz="0" w:space="0" w:color="auto"/>
        <w:left w:val="none" w:sz="0" w:space="0" w:color="auto"/>
        <w:bottom w:val="none" w:sz="0" w:space="0" w:color="auto"/>
        <w:right w:val="none" w:sz="0" w:space="0" w:color="auto"/>
      </w:divBdr>
    </w:div>
    <w:div w:id="17802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1595</Words>
  <Characters>9096</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Viorel Furdui</cp:lastModifiedBy>
  <cp:revision>2</cp:revision>
  <dcterms:created xsi:type="dcterms:W3CDTF">2015-04-10T02:39:00Z</dcterms:created>
  <dcterms:modified xsi:type="dcterms:W3CDTF">2015-04-10T02:39:00Z</dcterms:modified>
</cp:coreProperties>
</file>